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BD7F3F" w14:textId="5A4AA91F" w:rsidR="00E4206A" w:rsidRPr="00296244" w:rsidRDefault="00E4206A" w:rsidP="00296244">
      <w:pPr>
        <w:spacing w:line="240" w:lineRule="auto"/>
        <w:ind w:left="-720" w:right="-306" w:firstLine="0"/>
        <w:jc w:val="center"/>
        <w:rPr>
          <w:rFonts w:ascii="Times New Roman" w:hAnsi="Times New Roman" w:cs="Times New Roman"/>
          <w:sz w:val="28"/>
          <w:szCs w:val="28"/>
        </w:rPr>
      </w:pPr>
      <w:r w:rsidRPr="00296244">
        <w:rPr>
          <w:rFonts w:ascii="Times New Roman" w:hAnsi="Times New Roman" w:cs="Times New Roman"/>
          <w:b/>
          <w:sz w:val="28"/>
          <w:szCs w:val="28"/>
        </w:rPr>
        <w:t>Monroe County Local Rider to “As Is” Residential Contract</w:t>
      </w:r>
    </w:p>
    <w:p w14:paraId="5FC79297" w14:textId="55067C4E" w:rsidR="00E4206A" w:rsidRPr="00296244" w:rsidRDefault="00E4206A" w:rsidP="00296244">
      <w:pPr>
        <w:spacing w:line="240" w:lineRule="auto"/>
        <w:ind w:left="-720" w:right="-306" w:firstLine="0"/>
        <w:jc w:val="center"/>
        <w:rPr>
          <w:rFonts w:ascii="Times New Roman" w:hAnsi="Times New Roman" w:cs="Times New Roman"/>
          <w:sz w:val="28"/>
          <w:szCs w:val="28"/>
        </w:rPr>
      </w:pPr>
      <w:r w:rsidRPr="00296244">
        <w:rPr>
          <w:rFonts w:ascii="Times New Roman" w:hAnsi="Times New Roman" w:cs="Times New Roman"/>
          <w:b/>
          <w:sz w:val="28"/>
          <w:szCs w:val="28"/>
        </w:rPr>
        <w:t>For Sale and Purchase</w:t>
      </w:r>
    </w:p>
    <w:p w14:paraId="064F8AB1" w14:textId="74DB9A11" w:rsidR="00E4206A" w:rsidRPr="00296244" w:rsidRDefault="00E4206A" w:rsidP="00296244">
      <w:pPr>
        <w:spacing w:line="240" w:lineRule="auto"/>
        <w:ind w:left="-720" w:right="-306" w:firstLine="0"/>
        <w:jc w:val="center"/>
        <w:rPr>
          <w:rFonts w:ascii="Times New Roman" w:hAnsi="Times New Roman" w:cs="Times New Roman"/>
          <w:sz w:val="28"/>
          <w:szCs w:val="28"/>
        </w:rPr>
      </w:pPr>
      <w:r w:rsidRPr="00296244">
        <w:rPr>
          <w:rFonts w:ascii="Times New Roman" w:hAnsi="Times New Roman" w:cs="Times New Roman"/>
          <w:b/>
          <w:sz w:val="28"/>
          <w:szCs w:val="28"/>
        </w:rPr>
        <w:t>(FloridaRealtors/FloridaBar-ASIS-6)</w:t>
      </w:r>
    </w:p>
    <w:p w14:paraId="348867FE" w14:textId="77777777" w:rsidR="00E4206A" w:rsidRPr="00E4206A" w:rsidRDefault="00E4206A" w:rsidP="00453720">
      <w:pPr>
        <w:spacing w:line="240" w:lineRule="auto"/>
        <w:ind w:left="0" w:firstLine="0"/>
        <w:jc w:val="center"/>
        <w:rPr>
          <w:rFonts w:ascii="Times New Roman" w:hAnsi="Times New Roman" w:cs="Times New Roman"/>
        </w:rPr>
      </w:pPr>
    </w:p>
    <w:p w14:paraId="700A3DE2" w14:textId="7D46ED3D" w:rsidR="00E4206A" w:rsidRPr="00E4206A" w:rsidRDefault="00E4206A" w:rsidP="00453720">
      <w:pPr>
        <w:spacing w:line="240" w:lineRule="auto"/>
        <w:ind w:left="0" w:firstLine="0"/>
        <w:jc w:val="center"/>
        <w:rPr>
          <w:rFonts w:ascii="Times New Roman" w:hAnsi="Times New Roman" w:cs="Times New Roman"/>
        </w:rPr>
      </w:pPr>
      <w:r w:rsidRPr="00E4206A">
        <w:rPr>
          <w:rFonts w:ascii="Times New Roman" w:hAnsi="Times New Roman" w:cs="Times New Roman"/>
        </w:rPr>
        <w:t>The terms of this Rider shall control over all conflicting terms of the Contract.</w:t>
      </w:r>
    </w:p>
    <w:p w14:paraId="53F4F34C" w14:textId="77777777" w:rsidR="00E4206A" w:rsidRPr="00E4206A" w:rsidRDefault="00E4206A" w:rsidP="00453720">
      <w:pPr>
        <w:spacing w:line="240" w:lineRule="auto"/>
        <w:ind w:left="-450" w:hanging="270"/>
        <w:rPr>
          <w:rFonts w:ascii="Times New Roman" w:hAnsi="Times New Roman" w:cs="Times New Roman"/>
        </w:rPr>
      </w:pPr>
      <w:r w:rsidRPr="00E4206A">
        <w:rPr>
          <w:rFonts w:ascii="Times New Roman" w:hAnsi="Times New Roman" w:cs="Times New Roman"/>
        </w:rPr>
        <w:t xml:space="preserve"> </w:t>
      </w:r>
    </w:p>
    <w:p w14:paraId="77268F89" w14:textId="77777777" w:rsidR="00E4206A" w:rsidRPr="00E4206A" w:rsidRDefault="00E4206A" w:rsidP="00453720">
      <w:pPr>
        <w:pStyle w:val="Heading1"/>
        <w:spacing w:line="240" w:lineRule="auto"/>
        <w:ind w:left="-450" w:hanging="270"/>
        <w:rPr>
          <w:rFonts w:ascii="Times New Roman" w:hAnsi="Times New Roman" w:cs="Times New Roman"/>
        </w:rPr>
      </w:pPr>
      <w:r w:rsidRPr="00E4206A">
        <w:rPr>
          <w:rFonts w:ascii="Times New Roman" w:hAnsi="Times New Roman" w:cs="Times New Roman"/>
          <w:b w:val="0"/>
        </w:rPr>
        <w:t>1.</w:t>
      </w:r>
      <w:r w:rsidRPr="00E4206A">
        <w:rPr>
          <w:rFonts w:ascii="Times New Roman" w:eastAsia="Arial" w:hAnsi="Times New Roman" w:cs="Times New Roman"/>
          <w:b w:val="0"/>
        </w:rPr>
        <w:t xml:space="preserve">   </w:t>
      </w:r>
      <w:r w:rsidRPr="00E4206A">
        <w:rPr>
          <w:rFonts w:ascii="Times New Roman" w:hAnsi="Times New Roman" w:cs="Times New Roman"/>
        </w:rPr>
        <w:t>WIRE TRANSFER OF BUYER’S FUNDS/WIRE FRAUD ALERT:</w:t>
      </w:r>
      <w:r w:rsidRPr="00E4206A">
        <w:rPr>
          <w:rFonts w:ascii="Times New Roman" w:hAnsi="Times New Roman" w:cs="Times New Roman"/>
          <w:b w:val="0"/>
        </w:rPr>
        <w:t xml:space="preserve"> (Amends Paragraphs </w:t>
      </w:r>
    </w:p>
    <w:p w14:paraId="1D5D6E50" w14:textId="77777777" w:rsidR="00E4206A" w:rsidRPr="00E4206A" w:rsidRDefault="00E4206A" w:rsidP="00453720">
      <w:pPr>
        <w:spacing w:line="240" w:lineRule="auto"/>
        <w:ind w:left="-360" w:hanging="90"/>
        <w:rPr>
          <w:rFonts w:ascii="Times New Roman" w:hAnsi="Times New Roman" w:cs="Times New Roman"/>
        </w:rPr>
      </w:pPr>
      <w:r w:rsidRPr="00E4206A">
        <w:rPr>
          <w:rFonts w:ascii="Times New Roman" w:hAnsi="Times New Roman" w:cs="Times New Roman"/>
        </w:rPr>
        <w:t xml:space="preserve">2(a), 2(b), and 2(e)) Except for the initial deposit, all payments by Buyer of the Purchase Price shall be by wire transfer.  Buyer agrees not to rely on wiring instructions received by e-mail.  Criminals are hacking email accounts of real estate agents, title companies, settlement attorneys, and others, resulting in fraudulent wire instructions being used to divert funds to the account of the criminal.  The emails look legitimate, but they are not.  </w:t>
      </w:r>
      <w:r w:rsidRPr="00E4206A">
        <w:rPr>
          <w:rFonts w:ascii="Times New Roman" w:hAnsi="Times New Roman" w:cs="Times New Roman"/>
          <w:b/>
        </w:rPr>
        <w:t>Buyer and Seller are advised not to wire any funds without personally speaking with the intended recipient of the wire to confirm the routing number and the account number.</w:t>
      </w:r>
      <w:r w:rsidRPr="00E4206A">
        <w:rPr>
          <w:rFonts w:ascii="Times New Roman" w:hAnsi="Times New Roman" w:cs="Times New Roman"/>
        </w:rPr>
        <w:t xml:space="preserve">  Buyer and Seller should not send personal information such as social security number, bank account numbers and credit card numbers except through secured email or personal delivery to the intended recipient. </w:t>
      </w:r>
    </w:p>
    <w:p w14:paraId="245DAA23" w14:textId="77777777" w:rsidR="00E4206A" w:rsidRPr="00E4206A" w:rsidRDefault="00E4206A" w:rsidP="00453720">
      <w:pPr>
        <w:spacing w:line="240" w:lineRule="auto"/>
        <w:ind w:left="-450" w:hanging="270"/>
        <w:rPr>
          <w:rFonts w:ascii="Times New Roman" w:hAnsi="Times New Roman" w:cs="Times New Roman"/>
        </w:rPr>
      </w:pPr>
      <w:r w:rsidRPr="00E4206A">
        <w:rPr>
          <w:rFonts w:ascii="Times New Roman" w:hAnsi="Times New Roman" w:cs="Times New Roman"/>
        </w:rPr>
        <w:t xml:space="preserve"> </w:t>
      </w:r>
    </w:p>
    <w:p w14:paraId="3854C799" w14:textId="26342AB2" w:rsidR="00E4206A" w:rsidRPr="00E4206A" w:rsidRDefault="00E4206A" w:rsidP="00453720">
      <w:pPr>
        <w:spacing w:line="240" w:lineRule="auto"/>
        <w:ind w:left="-450" w:right="321" w:hanging="270"/>
        <w:rPr>
          <w:rFonts w:ascii="Times New Roman" w:hAnsi="Times New Roman" w:cs="Times New Roman"/>
        </w:rPr>
      </w:pPr>
      <w:r w:rsidRPr="00E4206A">
        <w:rPr>
          <w:rFonts w:ascii="Times New Roman" w:hAnsi="Times New Roman" w:cs="Times New Roman"/>
        </w:rPr>
        <w:t>2.</w:t>
      </w:r>
      <w:r w:rsidRPr="00E4206A">
        <w:rPr>
          <w:rFonts w:ascii="Times New Roman" w:eastAsia="Arial" w:hAnsi="Times New Roman" w:cs="Times New Roman"/>
        </w:rPr>
        <w:t xml:space="preserve">   </w:t>
      </w:r>
      <w:r w:rsidRPr="00E4206A">
        <w:rPr>
          <w:rFonts w:ascii="Times New Roman" w:hAnsi="Times New Roman" w:cs="Times New Roman"/>
          <w:b/>
        </w:rPr>
        <w:t>OCCUPANCY AND POSSESSION:</w:t>
      </w:r>
      <w:r w:rsidRPr="00E4206A">
        <w:rPr>
          <w:rFonts w:ascii="Times New Roman" w:hAnsi="Times New Roman" w:cs="Times New Roman"/>
        </w:rPr>
        <w:t xml:space="preserve"> (Amends Paragraph 6 and Standard D) Unless otherwise agreed, occupancy and possession shall be conveyed to Buyer upon collection of all closing funds and closing of the transaction. </w:t>
      </w:r>
    </w:p>
    <w:p w14:paraId="277A0BFB" w14:textId="77777777" w:rsidR="00E4206A" w:rsidRPr="00E4206A" w:rsidRDefault="00E4206A" w:rsidP="00453720">
      <w:pPr>
        <w:spacing w:line="240" w:lineRule="auto"/>
        <w:ind w:left="-450" w:hanging="270"/>
        <w:rPr>
          <w:rFonts w:ascii="Times New Roman" w:hAnsi="Times New Roman" w:cs="Times New Roman"/>
        </w:rPr>
      </w:pPr>
      <w:r w:rsidRPr="00E4206A">
        <w:rPr>
          <w:rFonts w:ascii="Times New Roman" w:hAnsi="Times New Roman" w:cs="Times New Roman"/>
        </w:rPr>
        <w:t xml:space="preserve"> </w:t>
      </w:r>
    </w:p>
    <w:p w14:paraId="102A5608" w14:textId="77777777" w:rsidR="00E4206A" w:rsidRPr="00E4206A" w:rsidRDefault="00E4206A" w:rsidP="00453720">
      <w:pPr>
        <w:pStyle w:val="Heading1"/>
        <w:spacing w:line="240" w:lineRule="auto"/>
        <w:ind w:left="-450" w:hanging="270"/>
        <w:rPr>
          <w:rFonts w:ascii="Times New Roman" w:hAnsi="Times New Roman" w:cs="Times New Roman"/>
        </w:rPr>
      </w:pPr>
      <w:r w:rsidRPr="00E4206A">
        <w:rPr>
          <w:rFonts w:ascii="Times New Roman" w:hAnsi="Times New Roman" w:cs="Times New Roman"/>
          <w:b w:val="0"/>
        </w:rPr>
        <w:t>3.</w:t>
      </w:r>
      <w:r w:rsidRPr="00E4206A">
        <w:rPr>
          <w:rFonts w:ascii="Times New Roman" w:eastAsia="Arial" w:hAnsi="Times New Roman" w:cs="Times New Roman"/>
          <w:b w:val="0"/>
        </w:rPr>
        <w:t xml:space="preserve">   </w:t>
      </w:r>
      <w:r w:rsidRPr="00E4206A">
        <w:rPr>
          <w:rFonts w:ascii="Times New Roman" w:hAnsi="Times New Roman" w:cs="Times New Roman"/>
        </w:rPr>
        <w:t xml:space="preserve">PRIOR SURVEY AND PRIOR TITLE INSURANCE POLICY:  </w:t>
      </w:r>
      <w:r w:rsidRPr="00E4206A">
        <w:rPr>
          <w:rFonts w:ascii="Times New Roman" w:hAnsi="Times New Roman" w:cs="Times New Roman"/>
          <w:b w:val="0"/>
        </w:rPr>
        <w:t xml:space="preserve">(Amends Paragraphs 9(c) </w:t>
      </w:r>
    </w:p>
    <w:p w14:paraId="43332D13" w14:textId="77777777" w:rsidR="00E4206A" w:rsidRPr="00E4206A" w:rsidRDefault="00E4206A" w:rsidP="00453720">
      <w:pPr>
        <w:spacing w:line="240" w:lineRule="auto"/>
        <w:ind w:left="-450" w:firstLine="0"/>
        <w:rPr>
          <w:rFonts w:ascii="Times New Roman" w:hAnsi="Times New Roman" w:cs="Times New Roman"/>
        </w:rPr>
      </w:pPr>
      <w:r w:rsidRPr="00E4206A">
        <w:rPr>
          <w:rFonts w:ascii="Times New Roman" w:hAnsi="Times New Roman" w:cs="Times New Roman"/>
        </w:rPr>
        <w:t xml:space="preserve">and 9(d)).  Failure to deliver the prior survey and/or the prior title insurance policy shall not be considered a breach of contract by the Seller and shall not constitute grounds for cancellation of the Contract by the Buyer. </w:t>
      </w:r>
    </w:p>
    <w:p w14:paraId="1D550646" w14:textId="77777777" w:rsidR="00E4206A" w:rsidRPr="00E4206A" w:rsidRDefault="00E4206A" w:rsidP="00453720">
      <w:pPr>
        <w:spacing w:line="240" w:lineRule="auto"/>
        <w:ind w:left="-450" w:hanging="270"/>
        <w:rPr>
          <w:rFonts w:ascii="Times New Roman" w:hAnsi="Times New Roman" w:cs="Times New Roman"/>
        </w:rPr>
      </w:pPr>
      <w:r w:rsidRPr="00E4206A">
        <w:rPr>
          <w:rFonts w:ascii="Times New Roman" w:hAnsi="Times New Roman" w:cs="Times New Roman"/>
          <w:b/>
        </w:rPr>
        <w:t xml:space="preserve"> </w:t>
      </w:r>
    </w:p>
    <w:p w14:paraId="61DE7322" w14:textId="77777777" w:rsidR="00E4206A" w:rsidRPr="00E4206A" w:rsidRDefault="00E4206A" w:rsidP="00453720">
      <w:pPr>
        <w:numPr>
          <w:ilvl w:val="0"/>
          <w:numId w:val="1"/>
        </w:numPr>
        <w:spacing w:line="240" w:lineRule="auto"/>
        <w:ind w:left="-450" w:hanging="270"/>
        <w:rPr>
          <w:rFonts w:ascii="Times New Roman" w:hAnsi="Times New Roman" w:cs="Times New Roman"/>
        </w:rPr>
      </w:pPr>
      <w:r w:rsidRPr="00E4206A">
        <w:rPr>
          <w:rFonts w:ascii="Times New Roman" w:hAnsi="Times New Roman" w:cs="Times New Roman"/>
          <w:b/>
        </w:rPr>
        <w:t>GOVERNMENTAL INSPECTIONS:</w:t>
      </w:r>
      <w:r w:rsidRPr="00E4206A">
        <w:rPr>
          <w:rFonts w:ascii="Times New Roman" w:hAnsi="Times New Roman" w:cs="Times New Roman"/>
        </w:rPr>
        <w:t xml:space="preserve"> (Amends Paragraph 12(a))  </w:t>
      </w:r>
    </w:p>
    <w:p w14:paraId="2DF3D909" w14:textId="77777777" w:rsidR="00E4206A" w:rsidRPr="00E4206A" w:rsidRDefault="00E4206A" w:rsidP="00453720">
      <w:pPr>
        <w:spacing w:line="240" w:lineRule="auto"/>
        <w:ind w:left="-450" w:firstLine="0"/>
        <w:rPr>
          <w:rFonts w:ascii="Times New Roman" w:hAnsi="Times New Roman" w:cs="Times New Roman"/>
        </w:rPr>
      </w:pPr>
      <w:r w:rsidRPr="00E4206A">
        <w:rPr>
          <w:rFonts w:ascii="Times New Roman" w:hAnsi="Times New Roman" w:cs="Times New Roman"/>
        </w:rPr>
        <w:t xml:space="preserve">Seller (check one) [  ] </w:t>
      </w:r>
      <w:r w:rsidRPr="00E4206A">
        <w:rPr>
          <w:rFonts w:ascii="Times New Roman" w:hAnsi="Times New Roman" w:cs="Times New Roman"/>
          <w:b/>
        </w:rPr>
        <w:t xml:space="preserve">ALLOWS </w:t>
      </w:r>
      <w:r w:rsidRPr="00E4206A">
        <w:rPr>
          <w:rFonts w:ascii="Times New Roman" w:hAnsi="Times New Roman" w:cs="Times New Roman"/>
        </w:rPr>
        <w:t xml:space="preserve">[  ] </w:t>
      </w:r>
      <w:r w:rsidRPr="00E4206A">
        <w:rPr>
          <w:rFonts w:ascii="Times New Roman" w:hAnsi="Times New Roman" w:cs="Times New Roman"/>
          <w:b/>
        </w:rPr>
        <w:t>DOES NOT ALLOW</w:t>
      </w:r>
      <w:r w:rsidRPr="00E4206A">
        <w:rPr>
          <w:rFonts w:ascii="Times New Roman" w:hAnsi="Times New Roman" w:cs="Times New Roman"/>
        </w:rPr>
        <w:t xml:space="preserve"> (if not checked, then “DOES NOT</w:t>
      </w:r>
      <w:r w:rsidRPr="00E4206A">
        <w:rPr>
          <w:rFonts w:ascii="Times New Roman" w:hAnsi="Times New Roman" w:cs="Times New Roman"/>
          <w:b/>
        </w:rPr>
        <w:t xml:space="preserve"> </w:t>
      </w:r>
      <w:r w:rsidRPr="00E4206A">
        <w:rPr>
          <w:rFonts w:ascii="Times New Roman" w:hAnsi="Times New Roman" w:cs="Times New Roman"/>
        </w:rPr>
        <w:t xml:space="preserve">ALLOW”) the Buyer to conduct Governmental Inspections during the Inspection Period.  If governmental inspections are not allowed, Buyer shall conduct inspections only by private inspection firms and contractors. </w:t>
      </w:r>
      <w:r w:rsidRPr="00E4206A">
        <w:rPr>
          <w:rFonts w:ascii="Times New Roman" w:hAnsi="Times New Roman" w:cs="Times New Roman"/>
          <w:sz w:val="24"/>
        </w:rPr>
        <w:t xml:space="preserve"> </w:t>
      </w:r>
      <w:r w:rsidRPr="00E4206A">
        <w:rPr>
          <w:rFonts w:ascii="Times New Roman" w:hAnsi="Times New Roman" w:cs="Times New Roman"/>
          <w:sz w:val="24"/>
        </w:rPr>
        <w:tab/>
      </w:r>
      <w:r w:rsidRPr="00E4206A">
        <w:rPr>
          <w:rFonts w:ascii="Times New Roman" w:hAnsi="Times New Roman" w:cs="Times New Roman"/>
        </w:rPr>
        <w:t xml:space="preserve"> </w:t>
      </w:r>
    </w:p>
    <w:p w14:paraId="7EDA0781" w14:textId="77777777" w:rsidR="00E4206A" w:rsidRPr="00E4206A" w:rsidRDefault="00E4206A" w:rsidP="00453720">
      <w:pPr>
        <w:spacing w:line="240" w:lineRule="auto"/>
        <w:ind w:left="-450" w:hanging="270"/>
        <w:rPr>
          <w:rFonts w:ascii="Times New Roman" w:hAnsi="Times New Roman" w:cs="Times New Roman"/>
        </w:rPr>
      </w:pPr>
      <w:r w:rsidRPr="00E4206A">
        <w:rPr>
          <w:rFonts w:ascii="Times New Roman" w:hAnsi="Times New Roman" w:cs="Times New Roman"/>
        </w:rPr>
        <w:t xml:space="preserve"> </w:t>
      </w:r>
    </w:p>
    <w:p w14:paraId="0D5EECE2" w14:textId="77777777" w:rsidR="00E4206A" w:rsidRPr="00E4206A" w:rsidRDefault="00E4206A" w:rsidP="00453720">
      <w:pPr>
        <w:numPr>
          <w:ilvl w:val="0"/>
          <w:numId w:val="1"/>
        </w:numPr>
        <w:spacing w:line="240" w:lineRule="auto"/>
        <w:ind w:left="-450" w:hanging="270"/>
        <w:rPr>
          <w:rFonts w:ascii="Times New Roman" w:hAnsi="Times New Roman" w:cs="Times New Roman"/>
        </w:rPr>
      </w:pPr>
      <w:r w:rsidRPr="00E4206A">
        <w:rPr>
          <w:rFonts w:ascii="Times New Roman" w:hAnsi="Times New Roman" w:cs="Times New Roman"/>
          <w:b/>
        </w:rPr>
        <w:t>OPEN AND EXPIRED PERMITS:</w:t>
      </w:r>
      <w:r w:rsidRPr="00E4206A">
        <w:rPr>
          <w:rFonts w:ascii="Times New Roman" w:hAnsi="Times New Roman" w:cs="Times New Roman"/>
        </w:rPr>
        <w:t xml:space="preserve"> (Amends Paragraph 12(c)) </w:t>
      </w:r>
    </w:p>
    <w:p w14:paraId="0DB247E3" w14:textId="77777777" w:rsidR="00E4206A" w:rsidRPr="00E4206A" w:rsidRDefault="00E4206A" w:rsidP="00453720">
      <w:pPr>
        <w:spacing w:line="240" w:lineRule="auto"/>
        <w:ind w:left="-450" w:firstLine="0"/>
        <w:rPr>
          <w:rFonts w:ascii="Times New Roman" w:hAnsi="Times New Roman" w:cs="Times New Roman"/>
        </w:rPr>
      </w:pPr>
      <w:r w:rsidRPr="00E4206A">
        <w:rPr>
          <w:rFonts w:ascii="Times New Roman" w:hAnsi="Times New Roman" w:cs="Times New Roman"/>
          <w:sz w:val="23"/>
        </w:rPr>
        <w:t>Applicable only if checked here</w:t>
      </w:r>
      <w:r w:rsidRPr="00E4206A">
        <w:rPr>
          <w:rFonts w:ascii="Times New Roman" w:hAnsi="Times New Roman" w:cs="Times New Roman"/>
        </w:rPr>
        <w:t xml:space="preserve"> [  ] Seller shall have the obligation, </w:t>
      </w:r>
      <w:r w:rsidRPr="00E4206A">
        <w:rPr>
          <w:rFonts w:ascii="Times New Roman" w:hAnsi="Times New Roman" w:cs="Times New Roman"/>
          <w:b/>
        </w:rPr>
        <w:t>at Seller’s expense</w:t>
      </w:r>
      <w:r w:rsidRPr="00E4206A">
        <w:rPr>
          <w:rFonts w:ascii="Times New Roman" w:hAnsi="Times New Roman" w:cs="Times New Roman"/>
        </w:rPr>
        <w:t xml:space="preserve"> to close all open or expired permits and close any active code violation cases prior to closing; if not closed, closing shall be extended up to 15 days for Seller to close the permits and code violation cases. If not closed by the end of extension period, then the Buyer may cancel or accept the property with the open or expired permits, or active code violation cases. </w:t>
      </w:r>
    </w:p>
    <w:p w14:paraId="0B7C8245" w14:textId="77777777" w:rsidR="00E4206A" w:rsidRPr="00E4206A" w:rsidRDefault="00E4206A" w:rsidP="00453720">
      <w:pPr>
        <w:spacing w:line="240" w:lineRule="auto"/>
        <w:ind w:left="-450" w:hanging="270"/>
        <w:rPr>
          <w:rFonts w:ascii="Times New Roman" w:hAnsi="Times New Roman" w:cs="Times New Roman"/>
        </w:rPr>
      </w:pPr>
    </w:p>
    <w:p w14:paraId="429E4A63" w14:textId="77777777" w:rsidR="00E4206A" w:rsidRPr="00E4206A" w:rsidRDefault="00E4206A" w:rsidP="00453720">
      <w:pPr>
        <w:numPr>
          <w:ilvl w:val="0"/>
          <w:numId w:val="1"/>
        </w:numPr>
        <w:spacing w:line="240" w:lineRule="auto"/>
        <w:ind w:left="-450" w:hanging="270"/>
        <w:rPr>
          <w:rFonts w:ascii="Times New Roman" w:hAnsi="Times New Roman" w:cs="Times New Roman"/>
        </w:rPr>
      </w:pPr>
      <w:r w:rsidRPr="00E4206A">
        <w:rPr>
          <w:rFonts w:ascii="Times New Roman" w:hAnsi="Times New Roman" w:cs="Times New Roman"/>
          <w:b/>
        </w:rPr>
        <w:t xml:space="preserve">SPECIES ASSESSMENT:  </w:t>
      </w:r>
      <w:r w:rsidRPr="00E4206A">
        <w:rPr>
          <w:rFonts w:ascii="Times New Roman" w:hAnsi="Times New Roman" w:cs="Times New Roman"/>
        </w:rPr>
        <w:t xml:space="preserve">The property (check one) </w:t>
      </w:r>
      <w:r w:rsidRPr="00E4206A">
        <w:rPr>
          <w:rFonts w:ascii="Times New Roman" w:hAnsi="Times New Roman" w:cs="Times New Roman"/>
          <w:b/>
        </w:rPr>
        <w:t xml:space="preserve">IS ___ IS NOT ___ </w:t>
      </w:r>
      <w:r w:rsidRPr="00E4206A">
        <w:rPr>
          <w:rFonts w:ascii="Times New Roman" w:hAnsi="Times New Roman" w:cs="Times New Roman"/>
        </w:rPr>
        <w:t xml:space="preserve">on a species </w:t>
      </w:r>
    </w:p>
    <w:p w14:paraId="4D989014" w14:textId="6A67E7CD" w:rsidR="00E4206A" w:rsidRDefault="00E4206A" w:rsidP="00453720">
      <w:pPr>
        <w:spacing w:line="240" w:lineRule="auto"/>
        <w:ind w:left="-450" w:firstLine="0"/>
        <w:rPr>
          <w:rFonts w:ascii="Times New Roman" w:hAnsi="Times New Roman" w:cs="Times New Roman"/>
        </w:rPr>
      </w:pPr>
      <w:r w:rsidRPr="00E4206A">
        <w:rPr>
          <w:rFonts w:ascii="Times New Roman" w:hAnsi="Times New Roman" w:cs="Times New Roman"/>
        </w:rPr>
        <w:t xml:space="preserve">focus list (if not checked, then “IS”).  Parcels on this list require species assessments prior to the issuance of a building permit.  If “is” is checked, Buyers are advised to seek further information from the relevant building department. </w:t>
      </w:r>
    </w:p>
    <w:p w14:paraId="2F349BE2" w14:textId="77777777" w:rsidR="006C45E3" w:rsidRPr="00E4206A" w:rsidRDefault="006C45E3" w:rsidP="00453720">
      <w:pPr>
        <w:spacing w:line="240" w:lineRule="auto"/>
        <w:ind w:left="-450" w:firstLine="0"/>
        <w:rPr>
          <w:rFonts w:ascii="Times New Roman" w:hAnsi="Times New Roman" w:cs="Times New Roman"/>
        </w:rPr>
      </w:pPr>
    </w:p>
    <w:p w14:paraId="181B4D0F" w14:textId="4DB381B1" w:rsidR="006C45E3" w:rsidRDefault="006C45E3" w:rsidP="006C45E3">
      <w:pPr>
        <w:numPr>
          <w:ilvl w:val="0"/>
          <w:numId w:val="1"/>
        </w:numPr>
        <w:tabs>
          <w:tab w:val="left" w:pos="9630"/>
        </w:tabs>
        <w:spacing w:line="240" w:lineRule="auto"/>
        <w:ind w:left="-450" w:hanging="270"/>
        <w:rPr>
          <w:rFonts w:ascii="Times New Roman" w:hAnsi="Times New Roman" w:cs="Times New Roman"/>
        </w:rPr>
      </w:pPr>
      <w:r w:rsidRPr="00E4206A">
        <w:rPr>
          <w:rFonts w:ascii="Times New Roman" w:hAnsi="Times New Roman" w:cs="Times New Roman"/>
          <w:b/>
        </w:rPr>
        <w:t>WINDSTORM AND FLOOD INSURANCE</w:t>
      </w:r>
      <w:r w:rsidRPr="00E4206A">
        <w:rPr>
          <w:rFonts w:ascii="Times New Roman" w:hAnsi="Times New Roman" w:cs="Times New Roman"/>
          <w:b/>
          <w:sz w:val="24"/>
        </w:rPr>
        <w:t xml:space="preserve">:   </w:t>
      </w:r>
      <w:r w:rsidRPr="00E4206A">
        <w:rPr>
          <w:rFonts w:ascii="Times New Roman" w:hAnsi="Times New Roman" w:cs="Times New Roman"/>
        </w:rPr>
        <w:t xml:space="preserve">Buyers are urged to consult with an </w:t>
      </w:r>
      <w:r>
        <w:rPr>
          <w:rFonts w:ascii="Times New Roman" w:hAnsi="Times New Roman" w:cs="Times New Roman"/>
        </w:rPr>
        <w:t xml:space="preserve">insurance agent during the period specified in in Paragraph 10(d) concerning the availability and pricing of windstorm and flood insurance for the property. </w:t>
      </w:r>
    </w:p>
    <w:p w14:paraId="7A833019" w14:textId="77777777" w:rsidR="006C45E3" w:rsidRDefault="006C45E3" w:rsidP="006C45E3">
      <w:pPr>
        <w:tabs>
          <w:tab w:val="left" w:pos="9630"/>
        </w:tabs>
        <w:spacing w:line="240" w:lineRule="auto"/>
        <w:rPr>
          <w:rFonts w:ascii="Times New Roman" w:hAnsi="Times New Roman" w:cs="Times New Roman"/>
        </w:rPr>
      </w:pPr>
    </w:p>
    <w:p w14:paraId="08573570" w14:textId="77777777" w:rsidR="0032032A" w:rsidRDefault="006C45E3" w:rsidP="0032032A">
      <w:pPr>
        <w:numPr>
          <w:ilvl w:val="0"/>
          <w:numId w:val="1"/>
        </w:numPr>
        <w:tabs>
          <w:tab w:val="left" w:pos="9630"/>
        </w:tabs>
        <w:spacing w:line="240" w:lineRule="auto"/>
        <w:ind w:left="-450" w:hanging="270"/>
        <w:rPr>
          <w:rFonts w:ascii="Times New Roman" w:hAnsi="Times New Roman" w:cs="Times New Roman"/>
        </w:rPr>
      </w:pPr>
      <w:r>
        <w:rPr>
          <w:rFonts w:ascii="Times New Roman" w:hAnsi="Times New Roman" w:cs="Times New Roman"/>
          <w:b/>
          <w:bCs/>
        </w:rPr>
        <w:t xml:space="preserve">IMPROVEMENTS AND REPAIRS: </w:t>
      </w:r>
      <w:r>
        <w:rPr>
          <w:rFonts w:ascii="Times New Roman" w:hAnsi="Times New Roman" w:cs="Times New Roman"/>
        </w:rPr>
        <w:t>Buyers are advised that many homes are subject to restrictions on the value of improvements and repairs. For more information, Buyers may wish to consult with the applicable building department.</w:t>
      </w:r>
    </w:p>
    <w:p w14:paraId="14A9B85F" w14:textId="77777777" w:rsidR="0032032A" w:rsidRDefault="0032032A" w:rsidP="0032032A">
      <w:pPr>
        <w:pStyle w:val="ListParagraph"/>
        <w:rPr>
          <w:rFonts w:ascii="Times New Roman" w:hAnsi="Times New Roman" w:cs="Times New Roman"/>
          <w:b/>
        </w:rPr>
      </w:pPr>
    </w:p>
    <w:p w14:paraId="14F70458" w14:textId="40333A7A" w:rsidR="0032032A" w:rsidRPr="0032032A" w:rsidRDefault="0032032A" w:rsidP="0032032A">
      <w:pPr>
        <w:numPr>
          <w:ilvl w:val="0"/>
          <w:numId w:val="1"/>
        </w:numPr>
        <w:tabs>
          <w:tab w:val="left" w:pos="9630"/>
        </w:tabs>
        <w:spacing w:line="240" w:lineRule="auto"/>
        <w:ind w:left="-450" w:hanging="270"/>
        <w:rPr>
          <w:rFonts w:ascii="Times New Roman" w:hAnsi="Times New Roman" w:cs="Times New Roman"/>
        </w:rPr>
      </w:pPr>
      <w:r w:rsidRPr="0032032A">
        <w:rPr>
          <w:rFonts w:ascii="Times New Roman" w:hAnsi="Times New Roman" w:cs="Times New Roman"/>
          <w:b/>
        </w:rPr>
        <w:t xml:space="preserve">SELLER FINANCING: </w:t>
      </w:r>
      <w:r w:rsidRPr="0032032A">
        <w:rPr>
          <w:rFonts w:ascii="Times New Roman" w:hAnsi="Times New Roman" w:cs="Times New Roman"/>
        </w:rPr>
        <w:t>(Amends Rider C – Seller Financing)</w:t>
      </w:r>
    </w:p>
    <w:p w14:paraId="67D0B071" w14:textId="77777777" w:rsidR="0032032A" w:rsidRDefault="0032032A" w:rsidP="0032032A">
      <w:pPr>
        <w:tabs>
          <w:tab w:val="left" w:pos="8730"/>
        </w:tabs>
        <w:spacing w:line="240" w:lineRule="auto"/>
        <w:ind w:left="-90" w:hanging="540"/>
        <w:jc w:val="both"/>
        <w:rPr>
          <w:rFonts w:ascii="Times New Roman" w:hAnsi="Times New Roman" w:cs="Times New Roman"/>
        </w:rPr>
      </w:pPr>
      <w:r w:rsidRPr="00E4206A">
        <w:rPr>
          <w:rFonts w:ascii="Times New Roman" w:hAnsi="Times New Roman" w:cs="Times New Roman"/>
        </w:rPr>
        <w:t xml:space="preserve">     In regard to the requirement of the Buyer to maintain insurance, Seller waives the following insurance policies.</w:t>
      </w:r>
      <w:r>
        <w:rPr>
          <w:rFonts w:ascii="Times New Roman" w:hAnsi="Times New Roman" w:cs="Times New Roman"/>
        </w:rPr>
        <w:t xml:space="preserve">     </w:t>
      </w:r>
    </w:p>
    <w:p w14:paraId="636E5C2A" w14:textId="4C0DCC5F" w:rsidR="0032032A" w:rsidRPr="00E4206A" w:rsidRDefault="0032032A" w:rsidP="0032032A">
      <w:pPr>
        <w:tabs>
          <w:tab w:val="left" w:pos="8730"/>
        </w:tabs>
        <w:spacing w:line="240" w:lineRule="auto"/>
        <w:ind w:left="-90" w:hanging="540"/>
        <w:jc w:val="both"/>
        <w:rPr>
          <w:rFonts w:ascii="Times New Roman" w:hAnsi="Times New Roman" w:cs="Times New Roman"/>
        </w:rPr>
      </w:pPr>
      <w:r>
        <w:rPr>
          <w:rFonts w:ascii="Times New Roman" w:hAnsi="Times New Roman" w:cs="Times New Roman"/>
        </w:rPr>
        <w:tab/>
      </w:r>
      <w:r w:rsidRPr="00E4206A">
        <w:rPr>
          <w:rFonts w:ascii="Times New Roman" w:hAnsi="Times New Roman" w:cs="Times New Roman"/>
        </w:rPr>
        <w:t>[ ] Fire     [  ] Windstorm     [  ] Flood</w:t>
      </w:r>
    </w:p>
    <w:p w14:paraId="1BD299F1" w14:textId="486632E0" w:rsidR="0032032A" w:rsidRPr="00E4206A" w:rsidRDefault="0032032A" w:rsidP="0032032A">
      <w:pPr>
        <w:tabs>
          <w:tab w:val="left" w:pos="9630"/>
        </w:tabs>
        <w:spacing w:line="240" w:lineRule="auto"/>
        <w:ind w:left="-90" w:hanging="540"/>
        <w:jc w:val="both"/>
        <w:rPr>
          <w:rFonts w:ascii="Times New Roman" w:hAnsi="Times New Roman" w:cs="Times New Roman"/>
        </w:rPr>
      </w:pPr>
      <w:r w:rsidRPr="00E4206A">
        <w:rPr>
          <w:rFonts w:ascii="Times New Roman" w:hAnsi="Times New Roman" w:cs="Times New Roman"/>
        </w:rPr>
        <w:t xml:space="preserve">     (If not checked, the insurance is required)</w:t>
      </w:r>
      <w:r>
        <w:rPr>
          <w:rFonts w:ascii="Times New Roman" w:hAnsi="Times New Roman" w:cs="Times New Roman"/>
        </w:rPr>
        <w:t>.</w:t>
      </w:r>
    </w:p>
    <w:p w14:paraId="70DC407B" w14:textId="15D93641" w:rsidR="00E4206A" w:rsidRPr="00E4206A" w:rsidRDefault="00E4206A" w:rsidP="006C45E3">
      <w:pPr>
        <w:spacing w:line="240" w:lineRule="auto"/>
        <w:ind w:left="0" w:firstLine="0"/>
        <w:rPr>
          <w:rFonts w:ascii="Times New Roman" w:hAnsi="Times New Roman" w:cs="Times New Roman"/>
        </w:rPr>
      </w:pPr>
    </w:p>
    <w:p w14:paraId="4CA29A21" w14:textId="77777777" w:rsidR="00E4206A" w:rsidRPr="00E4206A" w:rsidRDefault="00E4206A" w:rsidP="00E4206A">
      <w:pPr>
        <w:tabs>
          <w:tab w:val="center" w:pos="2353"/>
          <w:tab w:val="center" w:pos="4320"/>
          <w:tab w:val="center" w:pos="5040"/>
          <w:tab w:val="center" w:pos="7164"/>
          <w:tab w:val="center" w:pos="9363"/>
        </w:tabs>
        <w:spacing w:line="240" w:lineRule="auto"/>
        <w:ind w:left="0" w:firstLine="0"/>
        <w:rPr>
          <w:rFonts w:ascii="Times New Roman" w:hAnsi="Times New Roman" w:cs="Times New Roman"/>
        </w:rPr>
      </w:pPr>
      <w:r w:rsidRPr="00E4206A">
        <w:rPr>
          <w:rFonts w:ascii="Times New Roman" w:eastAsia="Calibri" w:hAnsi="Times New Roman" w:cs="Times New Roman"/>
        </w:rPr>
        <w:tab/>
      </w:r>
      <w:r w:rsidRPr="00E4206A">
        <w:rPr>
          <w:rFonts w:ascii="Times New Roman" w:hAnsi="Times New Roman" w:cs="Times New Roman"/>
          <w:sz w:val="24"/>
        </w:rPr>
        <w:t xml:space="preserve">Buyer’s Initials ______ ______ </w:t>
      </w:r>
      <w:r w:rsidRPr="00E4206A">
        <w:rPr>
          <w:rFonts w:ascii="Times New Roman" w:hAnsi="Times New Roman" w:cs="Times New Roman"/>
          <w:sz w:val="24"/>
        </w:rPr>
        <w:tab/>
        <w:t xml:space="preserve"> </w:t>
      </w:r>
      <w:r w:rsidRPr="00E4206A">
        <w:rPr>
          <w:rFonts w:ascii="Times New Roman" w:hAnsi="Times New Roman" w:cs="Times New Roman"/>
          <w:sz w:val="24"/>
        </w:rPr>
        <w:tab/>
        <w:t xml:space="preserve"> </w:t>
      </w:r>
      <w:r w:rsidRPr="00E4206A">
        <w:rPr>
          <w:rFonts w:ascii="Times New Roman" w:hAnsi="Times New Roman" w:cs="Times New Roman"/>
          <w:sz w:val="24"/>
        </w:rPr>
        <w:tab/>
        <w:t xml:space="preserve">Date:_________________  </w:t>
      </w:r>
      <w:r w:rsidRPr="00E4206A">
        <w:rPr>
          <w:rFonts w:ascii="Times New Roman" w:hAnsi="Times New Roman" w:cs="Times New Roman"/>
          <w:sz w:val="24"/>
        </w:rPr>
        <w:tab/>
        <w:t xml:space="preserve">   </w:t>
      </w:r>
    </w:p>
    <w:p w14:paraId="14FFD01D" w14:textId="77777777" w:rsidR="00E4206A" w:rsidRPr="00E4206A" w:rsidRDefault="00E4206A" w:rsidP="00E4206A">
      <w:pPr>
        <w:tabs>
          <w:tab w:val="center" w:pos="2339"/>
          <w:tab w:val="center" w:pos="4320"/>
          <w:tab w:val="center" w:pos="5040"/>
          <w:tab w:val="center" w:pos="7163"/>
        </w:tabs>
        <w:spacing w:line="240" w:lineRule="auto"/>
        <w:ind w:left="0" w:firstLine="0"/>
        <w:rPr>
          <w:rFonts w:ascii="Times New Roman" w:hAnsi="Times New Roman" w:cs="Times New Roman"/>
        </w:rPr>
      </w:pPr>
      <w:r w:rsidRPr="00E4206A">
        <w:rPr>
          <w:rFonts w:ascii="Times New Roman" w:eastAsia="Calibri" w:hAnsi="Times New Roman" w:cs="Times New Roman"/>
        </w:rPr>
        <w:tab/>
      </w:r>
      <w:r w:rsidRPr="00E4206A">
        <w:rPr>
          <w:rFonts w:ascii="Times New Roman" w:hAnsi="Times New Roman" w:cs="Times New Roman"/>
          <w:sz w:val="24"/>
        </w:rPr>
        <w:t xml:space="preserve">Seller’s Initials ______ ______ </w:t>
      </w:r>
      <w:r w:rsidRPr="00E4206A">
        <w:rPr>
          <w:rFonts w:ascii="Times New Roman" w:hAnsi="Times New Roman" w:cs="Times New Roman"/>
          <w:sz w:val="24"/>
        </w:rPr>
        <w:tab/>
        <w:t xml:space="preserve"> </w:t>
      </w:r>
      <w:r w:rsidRPr="00E4206A">
        <w:rPr>
          <w:rFonts w:ascii="Times New Roman" w:hAnsi="Times New Roman" w:cs="Times New Roman"/>
          <w:sz w:val="24"/>
        </w:rPr>
        <w:tab/>
        <w:t xml:space="preserve"> </w:t>
      </w:r>
      <w:r w:rsidRPr="00E4206A">
        <w:rPr>
          <w:rFonts w:ascii="Times New Roman" w:hAnsi="Times New Roman" w:cs="Times New Roman"/>
          <w:sz w:val="24"/>
        </w:rPr>
        <w:tab/>
        <w:t>Date:_________________</w:t>
      </w:r>
      <w:r w:rsidRPr="00E4206A">
        <w:rPr>
          <w:rFonts w:ascii="Times New Roman" w:hAnsi="Times New Roman" w:cs="Times New Roman"/>
        </w:rPr>
        <w:t xml:space="preserve"> </w:t>
      </w:r>
    </w:p>
    <w:p w14:paraId="34DFA022" w14:textId="77777777" w:rsidR="00E4206A" w:rsidRPr="00E4206A" w:rsidRDefault="00E4206A" w:rsidP="00E4206A">
      <w:pPr>
        <w:spacing w:line="240" w:lineRule="auto"/>
        <w:ind w:left="720" w:firstLine="0"/>
        <w:rPr>
          <w:rFonts w:ascii="Times New Roman" w:hAnsi="Times New Roman" w:cs="Times New Roman"/>
        </w:rPr>
      </w:pPr>
      <w:r w:rsidRPr="00E4206A">
        <w:rPr>
          <w:rFonts w:ascii="Times New Roman" w:hAnsi="Times New Roman" w:cs="Times New Roman"/>
        </w:rPr>
        <w:t xml:space="preserve"> </w:t>
      </w:r>
    </w:p>
    <w:p w14:paraId="5029C157" w14:textId="240DC89A" w:rsidR="00E4206A" w:rsidRPr="00E4206A" w:rsidRDefault="00E4206A" w:rsidP="0032032A">
      <w:pPr>
        <w:tabs>
          <w:tab w:val="center" w:pos="4320"/>
          <w:tab w:val="center" w:pos="8640"/>
        </w:tabs>
        <w:spacing w:line="240" w:lineRule="auto"/>
        <w:ind w:left="-15" w:firstLine="0"/>
        <w:rPr>
          <w:rFonts w:ascii="Times New Roman" w:hAnsi="Times New Roman" w:cs="Times New Roman"/>
        </w:rPr>
      </w:pPr>
      <w:r w:rsidRPr="00E4206A">
        <w:rPr>
          <w:rFonts w:ascii="Times New Roman" w:hAnsi="Times New Roman" w:cs="Times New Roman"/>
          <w:sz w:val="16"/>
        </w:rPr>
        <w:t xml:space="preserve">Revised </w:t>
      </w:r>
      <w:r w:rsidR="000428CC">
        <w:rPr>
          <w:rFonts w:ascii="Times New Roman" w:hAnsi="Times New Roman" w:cs="Times New Roman"/>
          <w:sz w:val="16"/>
        </w:rPr>
        <w:t>02/17/2026</w:t>
      </w:r>
      <w:r w:rsidR="00515D9D">
        <w:rPr>
          <w:rFonts w:ascii="Times New Roman" w:hAnsi="Times New Roman" w:cs="Times New Roman"/>
          <w:sz w:val="16"/>
        </w:rPr>
        <w:tab/>
      </w:r>
      <w:r w:rsidR="00515D9D">
        <w:rPr>
          <w:rFonts w:ascii="Times New Roman" w:hAnsi="Times New Roman" w:cs="Times New Roman"/>
          <w:sz w:val="16"/>
        </w:rPr>
        <w:tab/>
        <w:t xml:space="preserve">Marathon and Lower Keys Association of Realtors, Inc. </w:t>
      </w:r>
      <w:r w:rsidRPr="00E4206A">
        <w:rPr>
          <w:rFonts w:ascii="Times New Roman" w:hAnsi="Times New Roman" w:cs="Times New Roman"/>
          <w:sz w:val="16"/>
        </w:rPr>
        <w:tab/>
        <w:t xml:space="preserve"> </w:t>
      </w:r>
      <w:r w:rsidRPr="00E4206A">
        <w:rPr>
          <w:rFonts w:ascii="Times New Roman" w:hAnsi="Times New Roman" w:cs="Times New Roman"/>
          <w:sz w:val="16"/>
        </w:rPr>
        <w:tab/>
        <w:t xml:space="preserve"> </w:t>
      </w:r>
    </w:p>
    <w:p w14:paraId="6CEAFC65" w14:textId="58EE0DA4" w:rsidR="00E4206A" w:rsidRPr="00E4206A" w:rsidRDefault="00E4206A" w:rsidP="00453720">
      <w:pPr>
        <w:tabs>
          <w:tab w:val="left" w:pos="9630"/>
        </w:tabs>
        <w:spacing w:line="240" w:lineRule="auto"/>
        <w:ind w:left="-90" w:hanging="540"/>
        <w:jc w:val="both"/>
        <w:rPr>
          <w:rFonts w:ascii="Times New Roman" w:hAnsi="Times New Roman" w:cs="Times New Roman"/>
        </w:rPr>
      </w:pPr>
      <w:r w:rsidRPr="00E4206A">
        <w:rPr>
          <w:rFonts w:ascii="Times New Roman" w:hAnsi="Times New Roman" w:cs="Times New Roman"/>
        </w:rPr>
        <w:lastRenderedPageBreak/>
        <w:t>1</w:t>
      </w:r>
      <w:r w:rsidR="0032032A">
        <w:rPr>
          <w:rFonts w:ascii="Times New Roman" w:hAnsi="Times New Roman" w:cs="Times New Roman"/>
        </w:rPr>
        <w:t>0</w:t>
      </w:r>
      <w:r w:rsidRPr="00E4206A">
        <w:rPr>
          <w:rFonts w:ascii="Times New Roman" w:hAnsi="Times New Roman" w:cs="Times New Roman"/>
        </w:rPr>
        <w:t xml:space="preserve">. </w:t>
      </w:r>
      <w:r w:rsidR="006C45E3">
        <w:rPr>
          <w:rFonts w:ascii="Times New Roman" w:hAnsi="Times New Roman" w:cs="Times New Roman"/>
        </w:rPr>
        <w:tab/>
      </w:r>
      <w:r w:rsidRPr="00E4206A">
        <w:rPr>
          <w:rFonts w:ascii="Times New Roman" w:hAnsi="Times New Roman" w:cs="Times New Roman"/>
          <w:b/>
          <w:bCs/>
        </w:rPr>
        <w:t>SEWER AND SPECIAL ASSESSMENTS:</w:t>
      </w:r>
      <w:r w:rsidRPr="00E4206A">
        <w:rPr>
          <w:rFonts w:ascii="Times New Roman" w:hAnsi="Times New Roman" w:cs="Times New Roman"/>
          <w:sz w:val="24"/>
        </w:rPr>
        <w:t xml:space="preserve"> </w:t>
      </w:r>
      <w:r w:rsidRPr="00E4206A">
        <w:rPr>
          <w:rFonts w:ascii="Times New Roman" w:hAnsi="Times New Roman" w:cs="Times New Roman"/>
        </w:rPr>
        <w:t xml:space="preserve">(Amends Paragraph 9 (f)) </w:t>
      </w:r>
    </w:p>
    <w:p w14:paraId="03BA78FE" w14:textId="6FAE39EB" w:rsidR="00016514" w:rsidRPr="00016514" w:rsidRDefault="006C45E3" w:rsidP="00016514">
      <w:pPr>
        <w:tabs>
          <w:tab w:val="left" w:pos="9630"/>
        </w:tabs>
        <w:spacing w:line="240" w:lineRule="auto"/>
        <w:ind w:left="-90" w:hanging="540"/>
        <w:rPr>
          <w:rFonts w:ascii="Times New Roman" w:hAnsi="Times New Roman" w:cs="Times New Roman"/>
        </w:rPr>
      </w:pPr>
      <w:r>
        <w:rPr>
          <w:rFonts w:ascii="Times New Roman" w:hAnsi="Times New Roman" w:cs="Times New Roman"/>
        </w:rPr>
        <w:tab/>
      </w:r>
      <w:r w:rsidR="00E4206A" w:rsidRPr="00E4206A">
        <w:rPr>
          <w:rFonts w:ascii="Times New Roman" w:hAnsi="Times New Roman" w:cs="Times New Roman"/>
        </w:rPr>
        <w:t xml:space="preserve">During inspection period, Buyers are advised to verify the status of sewer assessments, required filing of easements, and other issues concerning central sewer installation.  If Buyer is responsible to pay installments due after closing and if there is a sewer system development fee payable in installments, Buyer may be required to prepay the balance in full if the sewer authority has filed a lien and will not agree to subordinate the lien to Buyer’s mortgage. </w:t>
      </w:r>
    </w:p>
    <w:p w14:paraId="2AB01BD8" w14:textId="2CABC37C" w:rsidR="00E4206A" w:rsidRPr="00E4206A" w:rsidRDefault="00E4206A" w:rsidP="00453720">
      <w:pPr>
        <w:tabs>
          <w:tab w:val="left" w:pos="9630"/>
        </w:tabs>
        <w:spacing w:line="240" w:lineRule="auto"/>
        <w:ind w:left="-90" w:hanging="540"/>
        <w:rPr>
          <w:rFonts w:ascii="Times New Roman" w:hAnsi="Times New Roman" w:cs="Times New Roman"/>
        </w:rPr>
      </w:pPr>
    </w:p>
    <w:p w14:paraId="72075FE0" w14:textId="77777777" w:rsidR="000A6A3F" w:rsidRDefault="00E4206A" w:rsidP="0032032A">
      <w:pPr>
        <w:numPr>
          <w:ilvl w:val="0"/>
          <w:numId w:val="4"/>
        </w:numPr>
        <w:tabs>
          <w:tab w:val="left" w:pos="9630"/>
        </w:tabs>
        <w:spacing w:line="240" w:lineRule="auto"/>
        <w:ind w:left="-90" w:hanging="540"/>
        <w:rPr>
          <w:rFonts w:ascii="Times New Roman" w:hAnsi="Times New Roman" w:cs="Times New Roman"/>
        </w:rPr>
      </w:pPr>
      <w:r w:rsidRPr="00E4206A">
        <w:rPr>
          <w:rFonts w:ascii="Times New Roman" w:hAnsi="Times New Roman" w:cs="Times New Roman"/>
          <w:b/>
        </w:rPr>
        <w:t>BUILDING RIGHTS:</w:t>
      </w:r>
      <w:r w:rsidRPr="00E4206A">
        <w:rPr>
          <w:rFonts w:ascii="Times New Roman" w:hAnsi="Times New Roman" w:cs="Times New Roman"/>
        </w:rPr>
        <w:t xml:space="preserve">  The Florida Keys are governed by State of Florida Rate of Growth (ROGO) restrictions.  Buyers contemplating future development of the property are advised to consult with the local Planning or Building Department during the inspection period concerning the procedures for acquisition and availability of building rights.</w:t>
      </w:r>
    </w:p>
    <w:p w14:paraId="4128F999" w14:textId="75C71897" w:rsidR="00E4206A" w:rsidRDefault="00E4206A" w:rsidP="000A6A3F">
      <w:pPr>
        <w:tabs>
          <w:tab w:val="left" w:pos="9630"/>
        </w:tabs>
        <w:spacing w:line="240" w:lineRule="auto"/>
        <w:ind w:left="-90" w:firstLine="0"/>
        <w:rPr>
          <w:rFonts w:ascii="Times New Roman" w:hAnsi="Times New Roman" w:cs="Times New Roman"/>
        </w:rPr>
      </w:pPr>
      <w:r w:rsidRPr="00E4206A">
        <w:rPr>
          <w:rFonts w:ascii="Times New Roman" w:hAnsi="Times New Roman" w:cs="Times New Roman"/>
        </w:rPr>
        <w:t xml:space="preserve"> </w:t>
      </w:r>
    </w:p>
    <w:p w14:paraId="5ACB9996" w14:textId="77777777" w:rsidR="000A6A3F" w:rsidRDefault="000A6A3F" w:rsidP="000A6A3F">
      <w:pPr>
        <w:numPr>
          <w:ilvl w:val="0"/>
          <w:numId w:val="4"/>
        </w:numPr>
        <w:tabs>
          <w:tab w:val="left" w:pos="9630"/>
        </w:tabs>
        <w:spacing w:line="240" w:lineRule="auto"/>
        <w:ind w:left="-90" w:hanging="540"/>
        <w:rPr>
          <w:rFonts w:ascii="Times New Roman" w:hAnsi="Times New Roman" w:cs="Times New Roman"/>
        </w:rPr>
      </w:pPr>
      <w:r>
        <w:rPr>
          <w:rFonts w:ascii="Times New Roman" w:hAnsi="Times New Roman" w:cs="Times New Roman"/>
          <w:b/>
          <w:bCs/>
        </w:rPr>
        <w:t xml:space="preserve">SEASONAL AND VACATION RENTALS: </w:t>
      </w:r>
      <w:r>
        <w:rPr>
          <w:rFonts w:ascii="Times New Roman" w:hAnsi="Times New Roman" w:cs="Times New Roman"/>
        </w:rPr>
        <w:t>(Amends Paragraph 6 and Rider DD – Seasonal and Vacation Rentals After Closing)</w:t>
      </w:r>
    </w:p>
    <w:p w14:paraId="4FCFE669" w14:textId="77777777" w:rsidR="000A6A3F" w:rsidRDefault="000A6A3F" w:rsidP="000A6A3F">
      <w:pPr>
        <w:tabs>
          <w:tab w:val="left" w:pos="9630"/>
        </w:tabs>
        <w:spacing w:line="240" w:lineRule="auto"/>
        <w:ind w:left="-90" w:firstLine="0"/>
        <w:rPr>
          <w:rFonts w:ascii="Times New Roman" w:hAnsi="Times New Roman" w:cs="Times New Roman"/>
        </w:rPr>
      </w:pPr>
      <w:r>
        <w:rPr>
          <w:rFonts w:ascii="Times New Roman" w:hAnsi="Times New Roman" w:cs="Times New Roman"/>
        </w:rPr>
        <w:t xml:space="preserve">When providing Occupancy Agreements to the Buyer, the Seller and/or Property Manager shall be permitted to redact the names and contact information of the occupants/renters. </w:t>
      </w:r>
    </w:p>
    <w:p w14:paraId="0270A52F" w14:textId="77777777" w:rsidR="00296244" w:rsidRDefault="00296244" w:rsidP="00296244">
      <w:pPr>
        <w:tabs>
          <w:tab w:val="left" w:pos="9630"/>
        </w:tabs>
        <w:spacing w:line="240" w:lineRule="auto"/>
        <w:rPr>
          <w:rFonts w:ascii="Times New Roman" w:hAnsi="Times New Roman" w:cs="Times New Roman"/>
        </w:rPr>
      </w:pPr>
    </w:p>
    <w:p w14:paraId="2BF2469D" w14:textId="1874DAB3" w:rsidR="00016514" w:rsidRPr="00CA2691" w:rsidRDefault="00016514" w:rsidP="0032032A">
      <w:pPr>
        <w:numPr>
          <w:ilvl w:val="0"/>
          <w:numId w:val="4"/>
        </w:numPr>
        <w:tabs>
          <w:tab w:val="left" w:pos="9630"/>
        </w:tabs>
        <w:spacing w:line="240" w:lineRule="auto"/>
        <w:ind w:left="-90" w:hanging="540"/>
        <w:rPr>
          <w:rFonts w:ascii="Times New Roman" w:hAnsi="Times New Roman" w:cs="Times New Roman"/>
        </w:rPr>
      </w:pPr>
      <w:r>
        <w:rPr>
          <w:rFonts w:ascii="Times New Roman" w:hAnsi="Times New Roman" w:cs="Times New Roman"/>
          <w:b/>
        </w:rPr>
        <w:t xml:space="preserve">KEY COLONY BEACH TRANSACTIONS ONLY: </w:t>
      </w:r>
      <w:r>
        <w:rPr>
          <w:rFonts w:ascii="Times New Roman" w:hAnsi="Times New Roman" w:cs="Times New Roman"/>
          <w:bCs/>
        </w:rPr>
        <w:t xml:space="preserve"> Seller and Buyer shall each pay one-half (1/2) of the Key Colony Beach sewer transfer fee which is $200.00 for single family homes, half duplex units, or vacant lots, and $100.00 for residential condominiums. Key Colony Beach has a mandatory residential sewer line inspection that must be completed by June 23, 2023. Seller (check one) </w:t>
      </w:r>
      <w:r>
        <w:rPr>
          <w:rFonts w:ascii="Times New Roman" w:hAnsi="Times New Roman" w:cs="Times New Roman"/>
          <w:b/>
        </w:rPr>
        <w:t xml:space="preserve">HAS </w:t>
      </w:r>
      <w:r>
        <w:rPr>
          <w:rFonts w:ascii="Times New Roman" w:hAnsi="Times New Roman" w:cs="Times New Roman"/>
          <w:bCs/>
        </w:rPr>
        <w:t>_____</w:t>
      </w:r>
      <w:r>
        <w:rPr>
          <w:rFonts w:ascii="Times New Roman" w:hAnsi="Times New Roman" w:cs="Times New Roman"/>
          <w:b/>
        </w:rPr>
        <w:t xml:space="preserve"> HAS NOT ______ </w:t>
      </w:r>
      <w:r>
        <w:rPr>
          <w:rFonts w:ascii="Times New Roman" w:hAnsi="Times New Roman" w:cs="Times New Roman"/>
          <w:bCs/>
        </w:rPr>
        <w:t xml:space="preserve">(if not checked, then “HAS NOT”) performed the inspection. </w:t>
      </w:r>
    </w:p>
    <w:p w14:paraId="55F6C457" w14:textId="77777777" w:rsidR="00CA2691" w:rsidRPr="00C002FD" w:rsidRDefault="00CA2691" w:rsidP="00CA2691">
      <w:pPr>
        <w:tabs>
          <w:tab w:val="left" w:pos="9630"/>
        </w:tabs>
        <w:spacing w:line="240" w:lineRule="auto"/>
        <w:ind w:left="-90" w:firstLine="0"/>
        <w:rPr>
          <w:rFonts w:ascii="Times New Roman" w:hAnsi="Times New Roman" w:cs="Times New Roman"/>
        </w:rPr>
      </w:pPr>
    </w:p>
    <w:p w14:paraId="33FA7CEA" w14:textId="482D37E4" w:rsidR="00235060" w:rsidRDefault="00C002FD" w:rsidP="00235060">
      <w:pPr>
        <w:numPr>
          <w:ilvl w:val="0"/>
          <w:numId w:val="4"/>
        </w:numPr>
        <w:tabs>
          <w:tab w:val="left" w:pos="9630"/>
        </w:tabs>
        <w:spacing w:line="240" w:lineRule="auto"/>
        <w:ind w:left="-90" w:hanging="540"/>
        <w:rPr>
          <w:rFonts w:ascii="Times New Roman" w:hAnsi="Times New Roman" w:cs="Times New Roman"/>
        </w:rPr>
      </w:pPr>
      <w:r w:rsidRPr="00CA2691">
        <w:rPr>
          <w:rFonts w:ascii="Times New Roman" w:hAnsi="Times New Roman" w:cs="Times New Roman"/>
          <w:b/>
          <w:bCs/>
        </w:rPr>
        <w:t xml:space="preserve">UNINCORPORATED MONROE COUNTY TRANSACTIONS ONLY: </w:t>
      </w:r>
      <w:r w:rsidRPr="00CA2691">
        <w:rPr>
          <w:rFonts w:ascii="Times New Roman" w:hAnsi="Times New Roman" w:cs="Times New Roman"/>
        </w:rPr>
        <w:t xml:space="preserve">Monroe County Ordinance 026-2022, Section 122-15, effective March 7, 2023, requires a governmental inspection of downstairs enclosures prior to the transfer of ownership of properties where construction commenced on or after June 15, 1973. As of the effective date of the Ordinance, Monroe County does not provide such inspections, however the Ordinance creates a right to a civil action against a seller where the inspection has not been conducted. Buyer acknowledges that the inspection has not been conducted, receipt of Section 122-15, and waives the civil remedies contained in the Ordinance. Buyer agrees to seek only the civil remedies set forth in the </w:t>
      </w:r>
      <w:proofErr w:type="gramStart"/>
      <w:r w:rsidRPr="00CA2691">
        <w:rPr>
          <w:rFonts w:ascii="Times New Roman" w:hAnsi="Times New Roman" w:cs="Times New Roman"/>
        </w:rPr>
        <w:t>Contract, or</w:t>
      </w:r>
      <w:proofErr w:type="gramEnd"/>
      <w:r w:rsidRPr="00CA2691">
        <w:rPr>
          <w:rFonts w:ascii="Times New Roman" w:hAnsi="Times New Roman" w:cs="Times New Roman"/>
        </w:rPr>
        <w:t xml:space="preserve"> otherwise provided by Florida </w:t>
      </w:r>
      <w:proofErr w:type="gramStart"/>
      <w:r w:rsidRPr="00CA2691">
        <w:rPr>
          <w:rFonts w:ascii="Times New Roman" w:hAnsi="Times New Roman" w:cs="Times New Roman"/>
        </w:rPr>
        <w:t>Law</w:t>
      </w:r>
      <w:r w:rsidR="00CA2691">
        <w:rPr>
          <w:rFonts w:ascii="Times New Roman" w:hAnsi="Times New Roman" w:cs="Times New Roman"/>
        </w:rPr>
        <w:t xml:space="preserve"> </w:t>
      </w:r>
      <w:r w:rsidRPr="00CA2691">
        <w:rPr>
          <w:rFonts w:ascii="Times New Roman" w:hAnsi="Times New Roman" w:cs="Times New Roman"/>
        </w:rPr>
        <w:t>.</w:t>
      </w:r>
      <w:proofErr w:type="gramEnd"/>
      <w:r w:rsidRPr="00CA2691">
        <w:rPr>
          <w:rFonts w:ascii="Times New Roman" w:hAnsi="Times New Roman" w:cs="Times New Roman"/>
        </w:rPr>
        <w:t xml:space="preserve"> This provision shall survive the closin</w:t>
      </w:r>
      <w:r w:rsidR="00CA2691" w:rsidRPr="00CA2691">
        <w:rPr>
          <w:rFonts w:ascii="Times New Roman" w:hAnsi="Times New Roman" w:cs="Times New Roman"/>
        </w:rPr>
        <w:t>g</w:t>
      </w:r>
      <w:r w:rsidR="00235060">
        <w:rPr>
          <w:rFonts w:ascii="Times New Roman" w:hAnsi="Times New Roman" w:cs="Times New Roman"/>
        </w:rPr>
        <w:t>.  Initial if the property is located within unincorporated Monroe County.  Seller _____   ______</w:t>
      </w:r>
    </w:p>
    <w:p w14:paraId="2D8B499C" w14:textId="5393AEF3" w:rsidR="0099543A" w:rsidRPr="00235060" w:rsidRDefault="00235060" w:rsidP="00235060">
      <w:pPr>
        <w:tabs>
          <w:tab w:val="left" w:pos="9630"/>
        </w:tabs>
        <w:spacing w:line="240" w:lineRule="auto"/>
        <w:ind w:left="0" w:firstLine="0"/>
        <w:rPr>
          <w:rFonts w:ascii="Times New Roman" w:hAnsi="Times New Roman" w:cs="Times New Roman"/>
        </w:rPr>
      </w:pPr>
      <w:r>
        <w:rPr>
          <w:rFonts w:ascii="Times New Roman" w:hAnsi="Times New Roman" w:cs="Times New Roman"/>
        </w:rPr>
        <w:t>Buyer ____</w:t>
      </w:r>
      <w:proofErr w:type="gramStart"/>
      <w:r>
        <w:rPr>
          <w:rFonts w:ascii="Times New Roman" w:hAnsi="Times New Roman" w:cs="Times New Roman"/>
        </w:rPr>
        <w:t>_  _</w:t>
      </w:r>
      <w:proofErr w:type="gramEnd"/>
      <w:r>
        <w:rPr>
          <w:rFonts w:ascii="Times New Roman" w:hAnsi="Times New Roman" w:cs="Times New Roman"/>
        </w:rPr>
        <w:t>___</w:t>
      </w:r>
    </w:p>
    <w:p w14:paraId="3D200826" w14:textId="77777777" w:rsidR="0099543A" w:rsidRPr="00C002FD" w:rsidRDefault="0099543A" w:rsidP="0099543A">
      <w:pPr>
        <w:tabs>
          <w:tab w:val="left" w:pos="9630"/>
        </w:tabs>
        <w:spacing w:line="240" w:lineRule="auto"/>
        <w:ind w:left="0" w:firstLine="0"/>
        <w:rPr>
          <w:rFonts w:ascii="Times New Roman" w:hAnsi="Times New Roman" w:cs="Times New Roman"/>
        </w:rPr>
      </w:pPr>
    </w:p>
    <w:p w14:paraId="0526DB2A" w14:textId="71EFC97E" w:rsidR="00E4206A" w:rsidRPr="00E4206A" w:rsidRDefault="0099543A" w:rsidP="0099543A">
      <w:pPr>
        <w:numPr>
          <w:ilvl w:val="0"/>
          <w:numId w:val="4"/>
        </w:numPr>
        <w:tabs>
          <w:tab w:val="left" w:pos="9630"/>
        </w:tabs>
        <w:spacing w:line="240" w:lineRule="auto"/>
        <w:ind w:left="-90" w:hanging="540"/>
        <w:rPr>
          <w:rFonts w:ascii="Times New Roman" w:hAnsi="Times New Roman" w:cs="Times New Roman"/>
        </w:rPr>
      </w:pPr>
      <w:r>
        <w:rPr>
          <w:rFonts w:ascii="Times New Roman" w:hAnsi="Times New Roman" w:cs="Times New Roman"/>
          <w:b/>
          <w:bCs/>
        </w:rPr>
        <w:t>FinCEN</w:t>
      </w:r>
      <w:r w:rsidRPr="00CA2691">
        <w:rPr>
          <w:rFonts w:ascii="Times New Roman" w:hAnsi="Times New Roman" w:cs="Times New Roman"/>
          <w:b/>
          <w:bCs/>
        </w:rPr>
        <w:t xml:space="preserve">: </w:t>
      </w:r>
      <w:r w:rsidRPr="0099543A">
        <w:rPr>
          <w:rFonts w:ascii="Times New Roman" w:hAnsi="Times New Roman" w:cs="Times New Roman"/>
        </w:rPr>
        <w:t>If Closing agent is required to comply with the U.S. Department of Treasury Department’s Financial Crimes Enforcement Network (“FinCEN”), the Buyer</w:t>
      </w:r>
      <w:r w:rsidR="00351447">
        <w:rPr>
          <w:rFonts w:ascii="Times New Roman" w:hAnsi="Times New Roman" w:cs="Times New Roman"/>
        </w:rPr>
        <w:t xml:space="preserve"> and Seller </w:t>
      </w:r>
      <w:r w:rsidRPr="0099543A">
        <w:rPr>
          <w:rFonts w:ascii="Times New Roman" w:hAnsi="Times New Roman" w:cs="Times New Roman"/>
        </w:rPr>
        <w:t xml:space="preserve">shall provide all information </w:t>
      </w:r>
      <w:r w:rsidR="00F85FEA">
        <w:rPr>
          <w:rFonts w:ascii="Times New Roman" w:hAnsi="Times New Roman" w:cs="Times New Roman"/>
        </w:rPr>
        <w:t xml:space="preserve">and sign a certification as to the accuracy of the information provided </w:t>
      </w:r>
      <w:r w:rsidRPr="0099543A">
        <w:rPr>
          <w:rFonts w:ascii="Times New Roman" w:hAnsi="Times New Roman" w:cs="Times New Roman"/>
        </w:rPr>
        <w:t>to Closing Agent</w:t>
      </w:r>
      <w:r w:rsidR="00351447">
        <w:rPr>
          <w:rFonts w:ascii="Times New Roman" w:hAnsi="Times New Roman" w:cs="Times New Roman"/>
        </w:rPr>
        <w:t>.  Buyer will further provide</w:t>
      </w:r>
      <w:r w:rsidRPr="0099543A">
        <w:rPr>
          <w:rFonts w:ascii="Times New Roman" w:hAnsi="Times New Roman" w:cs="Times New Roman"/>
        </w:rPr>
        <w:t xml:space="preserve"> essential information and documentation related to Buyer and </w:t>
      </w:r>
      <w:proofErr w:type="gramStart"/>
      <w:r w:rsidRPr="0099543A">
        <w:rPr>
          <w:rFonts w:ascii="Times New Roman" w:hAnsi="Times New Roman" w:cs="Times New Roman"/>
        </w:rPr>
        <w:t>it</w:t>
      </w:r>
      <w:proofErr w:type="gramEnd"/>
      <w:r w:rsidRPr="0099543A">
        <w:rPr>
          <w:rFonts w:ascii="Times New Roman" w:hAnsi="Times New Roman" w:cs="Times New Roman"/>
        </w:rPr>
        <w:t xml:space="preserve"> Beneficial Owners, including photo identification, and related to the transaction contemplated by this Contract which are required to complete the mandatory reporting.</w:t>
      </w:r>
      <w:r>
        <w:rPr>
          <w:rFonts w:ascii="Times New Roman" w:hAnsi="Times New Roman" w:cs="Times New Roman"/>
        </w:rPr>
        <w:t xml:space="preserve">  </w:t>
      </w:r>
      <w:r w:rsidR="00351447">
        <w:rPr>
          <w:rFonts w:ascii="Times New Roman" w:hAnsi="Times New Roman" w:cs="Times New Roman"/>
        </w:rPr>
        <w:t xml:space="preserve">Buyer’s responsibility to provide information extends to </w:t>
      </w:r>
      <w:r>
        <w:rPr>
          <w:rFonts w:ascii="Times New Roman" w:hAnsi="Times New Roman" w:cs="Times New Roman"/>
        </w:rPr>
        <w:t xml:space="preserve">any </w:t>
      </w:r>
      <w:r w:rsidR="00351447">
        <w:rPr>
          <w:rFonts w:ascii="Times New Roman" w:hAnsi="Times New Roman" w:cs="Times New Roman"/>
        </w:rPr>
        <w:t xml:space="preserve">information, </w:t>
      </w:r>
      <w:r>
        <w:rPr>
          <w:rFonts w:ascii="Times New Roman" w:hAnsi="Times New Roman" w:cs="Times New Roman"/>
        </w:rPr>
        <w:t>documentation</w:t>
      </w:r>
      <w:r w:rsidR="00351447">
        <w:rPr>
          <w:rFonts w:ascii="Times New Roman" w:hAnsi="Times New Roman" w:cs="Times New Roman"/>
        </w:rPr>
        <w:t>, and photo identification</w:t>
      </w:r>
      <w:r>
        <w:rPr>
          <w:rFonts w:ascii="Times New Roman" w:hAnsi="Times New Roman" w:cs="Times New Roman"/>
        </w:rPr>
        <w:t xml:space="preserve"> needed from a 3</w:t>
      </w:r>
      <w:r w:rsidRPr="0099543A">
        <w:rPr>
          <w:rFonts w:ascii="Times New Roman" w:hAnsi="Times New Roman" w:cs="Times New Roman"/>
          <w:vertAlign w:val="superscript"/>
        </w:rPr>
        <w:t>rd</w:t>
      </w:r>
      <w:r>
        <w:rPr>
          <w:rFonts w:ascii="Times New Roman" w:hAnsi="Times New Roman" w:cs="Times New Roman"/>
        </w:rPr>
        <w:t xml:space="preserve"> party who may have provided financing to Buyer.</w:t>
      </w:r>
      <w:r w:rsidRPr="0099543A">
        <w:rPr>
          <w:rFonts w:ascii="Times New Roman" w:hAnsi="Times New Roman" w:cs="Times New Roman"/>
        </w:rPr>
        <w:t xml:space="preserve">  In the event Buyer </w:t>
      </w:r>
      <w:r w:rsidR="00351447">
        <w:rPr>
          <w:rFonts w:ascii="Times New Roman" w:hAnsi="Times New Roman" w:cs="Times New Roman"/>
        </w:rPr>
        <w:t xml:space="preserve">or Seller </w:t>
      </w:r>
      <w:r w:rsidRPr="0099543A">
        <w:rPr>
          <w:rFonts w:ascii="Times New Roman" w:hAnsi="Times New Roman" w:cs="Times New Roman"/>
        </w:rPr>
        <w:t xml:space="preserve">does not provide all the necessary information they shall be deemed to be in breach of </w:t>
      </w:r>
      <w:r>
        <w:rPr>
          <w:rFonts w:ascii="Times New Roman" w:hAnsi="Times New Roman" w:cs="Times New Roman"/>
        </w:rPr>
        <w:t>contract</w:t>
      </w:r>
      <w:r w:rsidRPr="0099543A">
        <w:rPr>
          <w:rFonts w:ascii="Times New Roman" w:hAnsi="Times New Roman" w:cs="Times New Roman"/>
        </w:rPr>
        <w:t xml:space="preserve">.  </w:t>
      </w:r>
      <w:r>
        <w:rPr>
          <w:rFonts w:ascii="Times New Roman" w:hAnsi="Times New Roman" w:cs="Times New Roman"/>
        </w:rPr>
        <w:t xml:space="preserve"> </w:t>
      </w:r>
    </w:p>
    <w:p w14:paraId="2C150888" w14:textId="3DF51323" w:rsidR="00E4206A" w:rsidRPr="00E4206A" w:rsidRDefault="00E4206A" w:rsidP="00E4206A">
      <w:pPr>
        <w:spacing w:line="240" w:lineRule="auto"/>
        <w:ind w:left="1440" w:firstLine="0"/>
        <w:rPr>
          <w:rFonts w:ascii="Times New Roman" w:hAnsi="Times New Roman" w:cs="Times New Roman"/>
        </w:rPr>
      </w:pPr>
    </w:p>
    <w:p w14:paraId="7DEBF55C" w14:textId="6030CDD8" w:rsidR="00E4206A" w:rsidRPr="00E4206A" w:rsidRDefault="00E4206A" w:rsidP="00E4206A">
      <w:pPr>
        <w:spacing w:line="240" w:lineRule="auto"/>
        <w:ind w:left="1440" w:firstLine="0"/>
        <w:rPr>
          <w:rFonts w:ascii="Times New Roman" w:hAnsi="Times New Roman" w:cs="Times New Roman"/>
        </w:rPr>
      </w:pPr>
    </w:p>
    <w:p w14:paraId="4B55C863" w14:textId="34F54D8A" w:rsidR="00E4206A" w:rsidRPr="00E4206A" w:rsidRDefault="00E4206A" w:rsidP="00E4206A">
      <w:pPr>
        <w:spacing w:line="240" w:lineRule="auto"/>
        <w:ind w:left="1440" w:firstLine="0"/>
        <w:rPr>
          <w:rFonts w:ascii="Times New Roman" w:hAnsi="Times New Roman" w:cs="Times New Roman"/>
        </w:rPr>
      </w:pPr>
    </w:p>
    <w:p w14:paraId="41AC7D3A" w14:textId="114CE899" w:rsidR="00E4206A" w:rsidRPr="00E4206A" w:rsidRDefault="00E4206A" w:rsidP="00E4206A">
      <w:pPr>
        <w:spacing w:line="240" w:lineRule="auto"/>
        <w:ind w:left="1440" w:firstLine="0"/>
        <w:rPr>
          <w:rFonts w:ascii="Times New Roman" w:hAnsi="Times New Roman" w:cs="Times New Roman"/>
        </w:rPr>
      </w:pPr>
    </w:p>
    <w:p w14:paraId="4E83F6D8" w14:textId="37A19E53" w:rsidR="00E4206A" w:rsidRPr="00E4206A" w:rsidRDefault="00E4206A" w:rsidP="00E4206A">
      <w:pPr>
        <w:spacing w:line="240" w:lineRule="auto"/>
        <w:ind w:left="1440" w:firstLine="0"/>
        <w:rPr>
          <w:rFonts w:ascii="Times New Roman" w:hAnsi="Times New Roman" w:cs="Times New Roman"/>
        </w:rPr>
      </w:pPr>
    </w:p>
    <w:p w14:paraId="4E43B888" w14:textId="170B2634" w:rsidR="00E4206A" w:rsidRPr="00E4206A" w:rsidRDefault="00E4206A" w:rsidP="00E4206A">
      <w:pPr>
        <w:spacing w:line="240" w:lineRule="auto"/>
        <w:ind w:left="1440" w:firstLine="0"/>
        <w:rPr>
          <w:rFonts w:ascii="Times New Roman" w:hAnsi="Times New Roman" w:cs="Times New Roman"/>
        </w:rPr>
      </w:pPr>
    </w:p>
    <w:p w14:paraId="21C568D7" w14:textId="6FAD0AED" w:rsidR="00E4206A" w:rsidRDefault="00E4206A" w:rsidP="00E4206A">
      <w:pPr>
        <w:spacing w:line="240" w:lineRule="auto"/>
        <w:ind w:left="1440" w:firstLine="0"/>
        <w:rPr>
          <w:rFonts w:ascii="Times New Roman" w:hAnsi="Times New Roman" w:cs="Times New Roman"/>
        </w:rPr>
      </w:pPr>
    </w:p>
    <w:p w14:paraId="5C8923E7" w14:textId="14332DDC" w:rsidR="00E4206A" w:rsidRDefault="00E4206A" w:rsidP="00E4206A">
      <w:pPr>
        <w:spacing w:line="240" w:lineRule="auto"/>
        <w:ind w:left="1440" w:firstLine="0"/>
        <w:rPr>
          <w:rFonts w:ascii="Times New Roman" w:hAnsi="Times New Roman" w:cs="Times New Roman"/>
        </w:rPr>
      </w:pPr>
    </w:p>
    <w:p w14:paraId="0EA86DFF" w14:textId="77777777" w:rsidR="006C45E3" w:rsidRDefault="006C45E3" w:rsidP="00235060">
      <w:pPr>
        <w:spacing w:line="240" w:lineRule="auto"/>
        <w:ind w:left="0" w:firstLine="0"/>
        <w:rPr>
          <w:rFonts w:ascii="Times New Roman" w:hAnsi="Times New Roman" w:cs="Times New Roman"/>
        </w:rPr>
      </w:pPr>
    </w:p>
    <w:p w14:paraId="3BD4C63E" w14:textId="77777777" w:rsidR="00E4206A" w:rsidRPr="00E4206A" w:rsidRDefault="00E4206A" w:rsidP="00E4206A">
      <w:pPr>
        <w:spacing w:line="240" w:lineRule="auto"/>
        <w:ind w:left="1440" w:firstLine="0"/>
        <w:rPr>
          <w:rFonts w:ascii="Times New Roman" w:hAnsi="Times New Roman" w:cs="Times New Roman"/>
        </w:rPr>
      </w:pPr>
    </w:p>
    <w:p w14:paraId="3EB2977A" w14:textId="4C05F0E3" w:rsidR="00E4206A" w:rsidRDefault="00E4206A" w:rsidP="00E4206A">
      <w:pPr>
        <w:spacing w:line="240" w:lineRule="auto"/>
        <w:ind w:left="1440" w:firstLine="0"/>
        <w:rPr>
          <w:rFonts w:ascii="Times New Roman" w:hAnsi="Times New Roman" w:cs="Times New Roman"/>
        </w:rPr>
      </w:pPr>
    </w:p>
    <w:p w14:paraId="1AF6FF78" w14:textId="10B3719E" w:rsidR="00016514" w:rsidRDefault="00016514" w:rsidP="00E4206A">
      <w:pPr>
        <w:spacing w:line="240" w:lineRule="auto"/>
        <w:ind w:left="1440" w:firstLine="0"/>
        <w:rPr>
          <w:rFonts w:ascii="Times New Roman" w:hAnsi="Times New Roman" w:cs="Times New Roman"/>
        </w:rPr>
      </w:pPr>
    </w:p>
    <w:p w14:paraId="6469E628" w14:textId="114E28AC" w:rsidR="00E4206A" w:rsidRPr="00E4206A" w:rsidRDefault="00E4206A" w:rsidP="00E4206A">
      <w:pPr>
        <w:spacing w:line="240" w:lineRule="auto"/>
        <w:ind w:left="0" w:firstLine="0"/>
        <w:rPr>
          <w:rFonts w:ascii="Times New Roman" w:hAnsi="Times New Roman" w:cs="Times New Roman"/>
        </w:rPr>
      </w:pPr>
    </w:p>
    <w:p w14:paraId="4DAF6745" w14:textId="77777777" w:rsidR="00E4206A" w:rsidRPr="00E4206A" w:rsidRDefault="00E4206A" w:rsidP="00E4206A">
      <w:pPr>
        <w:spacing w:line="240" w:lineRule="auto"/>
        <w:ind w:left="1440" w:firstLine="0"/>
        <w:rPr>
          <w:rFonts w:ascii="Times New Roman" w:hAnsi="Times New Roman" w:cs="Times New Roman"/>
        </w:rPr>
      </w:pPr>
    </w:p>
    <w:p w14:paraId="5D199AA1" w14:textId="533FA767" w:rsidR="00E4206A" w:rsidRPr="00E4206A" w:rsidRDefault="00E4206A" w:rsidP="00E4206A">
      <w:pPr>
        <w:spacing w:line="240" w:lineRule="auto"/>
        <w:ind w:left="10"/>
        <w:rPr>
          <w:rFonts w:ascii="Times New Roman" w:hAnsi="Times New Roman" w:cs="Times New Roman"/>
          <w:sz w:val="24"/>
        </w:rPr>
      </w:pPr>
      <w:r w:rsidRPr="00E4206A">
        <w:rPr>
          <w:rFonts w:ascii="Times New Roman" w:hAnsi="Times New Roman" w:cs="Times New Roman"/>
          <w:sz w:val="24"/>
        </w:rPr>
        <w:lastRenderedPageBreak/>
        <w:t xml:space="preserve"> </w:t>
      </w:r>
      <w:r w:rsidR="00016514">
        <w:rPr>
          <w:rFonts w:ascii="Times New Roman" w:hAnsi="Times New Roman" w:cs="Times New Roman"/>
          <w:sz w:val="24"/>
        </w:rPr>
        <w:tab/>
      </w:r>
      <w:r w:rsidR="00016514">
        <w:rPr>
          <w:rFonts w:ascii="Times New Roman" w:hAnsi="Times New Roman" w:cs="Times New Roman"/>
          <w:sz w:val="24"/>
        </w:rPr>
        <w:tab/>
      </w:r>
      <w:r w:rsidRPr="00E4206A">
        <w:rPr>
          <w:rFonts w:ascii="Times New Roman" w:hAnsi="Times New Roman" w:cs="Times New Roman"/>
          <w:sz w:val="24"/>
        </w:rPr>
        <w:t xml:space="preserve">Buyer’s Initials ______ ______ </w:t>
      </w:r>
      <w:r w:rsidRPr="00E4206A">
        <w:rPr>
          <w:rFonts w:ascii="Times New Roman" w:hAnsi="Times New Roman" w:cs="Times New Roman"/>
          <w:sz w:val="24"/>
        </w:rPr>
        <w:tab/>
        <w:t xml:space="preserve"> </w:t>
      </w:r>
      <w:r w:rsidRPr="00E4206A">
        <w:rPr>
          <w:rFonts w:ascii="Times New Roman" w:hAnsi="Times New Roman" w:cs="Times New Roman"/>
          <w:sz w:val="24"/>
        </w:rPr>
        <w:tab/>
        <w:t xml:space="preserve"> </w:t>
      </w:r>
      <w:r w:rsidRPr="00E4206A">
        <w:rPr>
          <w:rFonts w:ascii="Times New Roman" w:hAnsi="Times New Roman" w:cs="Times New Roman"/>
          <w:sz w:val="24"/>
        </w:rPr>
        <w:tab/>
        <w:t xml:space="preserve">Date: ________________  </w:t>
      </w:r>
      <w:r w:rsidRPr="00E4206A">
        <w:rPr>
          <w:rFonts w:ascii="Times New Roman" w:hAnsi="Times New Roman" w:cs="Times New Roman"/>
          <w:sz w:val="24"/>
        </w:rPr>
        <w:tab/>
        <w:t xml:space="preserve">   </w:t>
      </w:r>
      <w:r w:rsidRPr="00E4206A">
        <w:rPr>
          <w:rFonts w:ascii="Times New Roman" w:hAnsi="Times New Roman" w:cs="Times New Roman"/>
          <w:sz w:val="24"/>
        </w:rPr>
        <w:tab/>
      </w:r>
      <w:r w:rsidR="00016514">
        <w:rPr>
          <w:rFonts w:ascii="Times New Roman" w:hAnsi="Times New Roman" w:cs="Times New Roman"/>
          <w:sz w:val="24"/>
        </w:rPr>
        <w:tab/>
      </w:r>
      <w:r w:rsidR="00016514">
        <w:rPr>
          <w:rFonts w:ascii="Times New Roman" w:hAnsi="Times New Roman" w:cs="Times New Roman"/>
          <w:sz w:val="24"/>
        </w:rPr>
        <w:tab/>
      </w:r>
      <w:r w:rsidRPr="00E4206A">
        <w:rPr>
          <w:rFonts w:ascii="Times New Roman" w:hAnsi="Times New Roman" w:cs="Times New Roman"/>
          <w:sz w:val="24"/>
        </w:rPr>
        <w:t xml:space="preserve">Seller’s Initials ______ ______ </w:t>
      </w:r>
      <w:r w:rsidRPr="00E4206A">
        <w:rPr>
          <w:rFonts w:ascii="Times New Roman" w:hAnsi="Times New Roman" w:cs="Times New Roman"/>
          <w:sz w:val="24"/>
        </w:rPr>
        <w:tab/>
        <w:t xml:space="preserve"> </w:t>
      </w:r>
      <w:r w:rsidRPr="00E4206A">
        <w:rPr>
          <w:rFonts w:ascii="Times New Roman" w:hAnsi="Times New Roman" w:cs="Times New Roman"/>
          <w:sz w:val="24"/>
        </w:rPr>
        <w:tab/>
        <w:t xml:space="preserve"> </w:t>
      </w:r>
      <w:r w:rsidRPr="00E4206A">
        <w:rPr>
          <w:rFonts w:ascii="Times New Roman" w:hAnsi="Times New Roman" w:cs="Times New Roman"/>
          <w:sz w:val="24"/>
        </w:rPr>
        <w:tab/>
        <w:t>Date:________________</w:t>
      </w:r>
    </w:p>
    <w:p w14:paraId="3A4E0727" w14:textId="77777777" w:rsidR="00E4206A" w:rsidRPr="00E4206A" w:rsidRDefault="00E4206A" w:rsidP="00E4206A">
      <w:pPr>
        <w:spacing w:line="240" w:lineRule="auto"/>
        <w:ind w:left="10"/>
        <w:rPr>
          <w:rFonts w:ascii="Times New Roman" w:hAnsi="Times New Roman" w:cs="Times New Roman"/>
          <w:sz w:val="16"/>
        </w:rPr>
      </w:pPr>
    </w:p>
    <w:p w14:paraId="32FF0433" w14:textId="6F7112A4" w:rsidR="006359E7" w:rsidRPr="00E4206A" w:rsidRDefault="00E4206A" w:rsidP="00E4206A">
      <w:pPr>
        <w:spacing w:line="240" w:lineRule="auto"/>
        <w:ind w:left="10"/>
        <w:rPr>
          <w:rFonts w:ascii="Times New Roman" w:hAnsi="Times New Roman" w:cs="Times New Roman"/>
        </w:rPr>
      </w:pPr>
      <w:r w:rsidRPr="00E4206A">
        <w:rPr>
          <w:rFonts w:ascii="Times New Roman" w:hAnsi="Times New Roman" w:cs="Times New Roman"/>
          <w:sz w:val="16"/>
        </w:rPr>
        <w:t xml:space="preserve">Revised </w:t>
      </w:r>
      <w:r w:rsidR="00235060">
        <w:rPr>
          <w:rFonts w:ascii="Times New Roman" w:hAnsi="Times New Roman" w:cs="Times New Roman"/>
          <w:sz w:val="16"/>
        </w:rPr>
        <w:t>04</w:t>
      </w:r>
      <w:r w:rsidRPr="00E4206A">
        <w:rPr>
          <w:rFonts w:ascii="Times New Roman" w:hAnsi="Times New Roman" w:cs="Times New Roman"/>
          <w:sz w:val="16"/>
        </w:rPr>
        <w:t>/</w:t>
      </w:r>
      <w:r w:rsidR="00235060">
        <w:rPr>
          <w:rFonts w:ascii="Times New Roman" w:hAnsi="Times New Roman" w:cs="Times New Roman"/>
          <w:sz w:val="16"/>
        </w:rPr>
        <w:t>06</w:t>
      </w:r>
      <w:r w:rsidRPr="00E4206A">
        <w:rPr>
          <w:rFonts w:ascii="Times New Roman" w:hAnsi="Times New Roman" w:cs="Times New Roman"/>
          <w:sz w:val="16"/>
        </w:rPr>
        <w:t>/202</w:t>
      </w:r>
      <w:r w:rsidR="00235060">
        <w:rPr>
          <w:rFonts w:ascii="Times New Roman" w:hAnsi="Times New Roman" w:cs="Times New Roman"/>
          <w:sz w:val="16"/>
        </w:rPr>
        <w:t>3</w:t>
      </w:r>
      <w:r w:rsidRPr="00E4206A">
        <w:rPr>
          <w:rFonts w:ascii="Times New Roman" w:hAnsi="Times New Roman" w:cs="Times New Roman"/>
          <w:sz w:val="16"/>
        </w:rPr>
        <w:t xml:space="preserve"> </w:t>
      </w:r>
      <w:r w:rsidRPr="00E4206A">
        <w:rPr>
          <w:rFonts w:ascii="Times New Roman" w:hAnsi="Times New Roman" w:cs="Times New Roman"/>
          <w:sz w:val="16"/>
        </w:rPr>
        <w:tab/>
        <w:t xml:space="preserve"> </w:t>
      </w:r>
      <w:r w:rsidRPr="00E4206A">
        <w:rPr>
          <w:rFonts w:ascii="Times New Roman" w:hAnsi="Times New Roman" w:cs="Times New Roman"/>
          <w:sz w:val="16"/>
        </w:rPr>
        <w:tab/>
        <w:t xml:space="preserve">  </w:t>
      </w:r>
      <w:r w:rsidR="00515D9D">
        <w:rPr>
          <w:rFonts w:ascii="Times New Roman" w:hAnsi="Times New Roman" w:cs="Times New Roman"/>
          <w:sz w:val="16"/>
        </w:rPr>
        <w:t xml:space="preserve">                        </w:t>
      </w:r>
      <w:r w:rsidR="00515D9D">
        <w:rPr>
          <w:rFonts w:ascii="Times New Roman" w:hAnsi="Times New Roman" w:cs="Times New Roman"/>
          <w:sz w:val="16"/>
        </w:rPr>
        <w:tab/>
      </w:r>
      <w:r w:rsidR="00515D9D">
        <w:rPr>
          <w:rFonts w:ascii="Times New Roman" w:hAnsi="Times New Roman" w:cs="Times New Roman"/>
          <w:sz w:val="16"/>
        </w:rPr>
        <w:tab/>
      </w:r>
      <w:r w:rsidR="00515D9D">
        <w:rPr>
          <w:rFonts w:ascii="Times New Roman" w:hAnsi="Times New Roman" w:cs="Times New Roman"/>
          <w:sz w:val="16"/>
        </w:rPr>
        <w:tab/>
      </w:r>
      <w:r w:rsidR="00515D9D">
        <w:rPr>
          <w:rFonts w:ascii="Times New Roman" w:hAnsi="Times New Roman" w:cs="Times New Roman"/>
          <w:sz w:val="16"/>
        </w:rPr>
        <w:tab/>
        <w:t xml:space="preserve">                 Marathon and Lower Keys Association of Realtors, Inc. </w:t>
      </w:r>
      <w:r w:rsidRPr="00E4206A">
        <w:rPr>
          <w:rFonts w:ascii="Times New Roman" w:hAnsi="Times New Roman" w:cs="Times New Roman"/>
          <w:sz w:val="16"/>
        </w:rPr>
        <w:tab/>
        <w:t xml:space="preserve"> </w:t>
      </w:r>
    </w:p>
    <w:sectPr w:rsidR="006359E7" w:rsidRPr="00E4206A" w:rsidSect="0032032A">
      <w:footerReference w:type="default" r:id="rId7"/>
      <w:pgSz w:w="12240" w:h="15840"/>
      <w:pgMar w:top="1152" w:right="630" w:bottom="720" w:left="129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F86C0" w14:textId="77777777" w:rsidR="0091715E" w:rsidRDefault="0091715E">
      <w:pPr>
        <w:spacing w:line="240" w:lineRule="auto"/>
      </w:pPr>
      <w:r>
        <w:separator/>
      </w:r>
    </w:p>
  </w:endnote>
  <w:endnote w:type="continuationSeparator" w:id="0">
    <w:p w14:paraId="4F00A365" w14:textId="77777777" w:rsidR="0091715E" w:rsidRDefault="009171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133AF" w14:textId="77777777" w:rsidR="00AE1CCD" w:rsidRPr="007843CF" w:rsidRDefault="00AE1CCD">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9BBDD1" w14:textId="77777777" w:rsidR="0091715E" w:rsidRDefault="0091715E">
      <w:pPr>
        <w:spacing w:line="240" w:lineRule="auto"/>
      </w:pPr>
      <w:r>
        <w:separator/>
      </w:r>
    </w:p>
  </w:footnote>
  <w:footnote w:type="continuationSeparator" w:id="0">
    <w:p w14:paraId="2C2289F1" w14:textId="77777777" w:rsidR="0091715E" w:rsidRDefault="0091715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64D3A"/>
    <w:multiLevelType w:val="hybridMultilevel"/>
    <w:tmpl w:val="E51CE622"/>
    <w:lvl w:ilvl="0" w:tplc="7EF4F0CA">
      <w:start w:val="12"/>
      <w:numFmt w:val="decimal"/>
      <w:lvlText w:val="%1."/>
      <w:lvlJc w:val="left"/>
      <w:pPr>
        <w:ind w:left="720" w:firstLine="0"/>
      </w:pPr>
      <w:rPr>
        <w:rFonts w:ascii="Times New Roman" w:eastAsia="Tahoma" w:hAnsi="Times New Roman" w:cs="Times New Roman" w:hint="default"/>
        <w:b w:val="0"/>
        <w:i w:val="0"/>
        <w:strike w:val="0"/>
        <w:dstrike w:val="0"/>
        <w:color w:val="000000"/>
        <w:sz w:val="22"/>
        <w:szCs w:val="22"/>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8F5320C"/>
    <w:multiLevelType w:val="hybridMultilevel"/>
    <w:tmpl w:val="80F6C96A"/>
    <w:lvl w:ilvl="0" w:tplc="DA0822C6">
      <w:start w:val="11"/>
      <w:numFmt w:val="decimal"/>
      <w:lvlText w:val="%1."/>
      <w:lvlJc w:val="left"/>
      <w:pPr>
        <w:ind w:left="720" w:firstLine="0"/>
      </w:pPr>
      <w:rPr>
        <w:rFonts w:ascii="Times New Roman" w:eastAsia="Tahoma" w:hAnsi="Times New Roman" w:cs="Times New Roman" w:hint="default"/>
        <w:b w:val="0"/>
        <w:i w:val="0"/>
        <w:strike w:val="0"/>
        <w:dstrike w:val="0"/>
        <w:color w:val="000000"/>
        <w:sz w:val="22"/>
        <w:szCs w:val="22"/>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7C70A11"/>
    <w:multiLevelType w:val="hybridMultilevel"/>
    <w:tmpl w:val="1E40D9AE"/>
    <w:lvl w:ilvl="0" w:tplc="92A417CC">
      <w:start w:val="4"/>
      <w:numFmt w:val="decimal"/>
      <w:lvlText w:val="%1."/>
      <w:lvlJc w:val="left"/>
      <w:pPr>
        <w:ind w:left="720"/>
      </w:pPr>
      <w:rPr>
        <w:rFonts w:ascii="Times New Roman" w:eastAsia="Tahoma"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D1E6F864">
      <w:start w:val="1"/>
      <w:numFmt w:val="lowerLetter"/>
      <w:lvlText w:val="%2"/>
      <w:lvlJc w:val="left"/>
      <w:pPr>
        <w:ind w:left="144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C786DD46">
      <w:start w:val="1"/>
      <w:numFmt w:val="lowerRoman"/>
      <w:lvlText w:val="%3"/>
      <w:lvlJc w:val="left"/>
      <w:pPr>
        <w:ind w:left="216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524A31E0">
      <w:start w:val="1"/>
      <w:numFmt w:val="decimal"/>
      <w:lvlText w:val="%4"/>
      <w:lvlJc w:val="left"/>
      <w:pPr>
        <w:ind w:left="28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C4FA5F30">
      <w:start w:val="1"/>
      <w:numFmt w:val="lowerLetter"/>
      <w:lvlText w:val="%5"/>
      <w:lvlJc w:val="left"/>
      <w:pPr>
        <w:ind w:left="36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0AA6C066">
      <w:start w:val="1"/>
      <w:numFmt w:val="lowerRoman"/>
      <w:lvlText w:val="%6"/>
      <w:lvlJc w:val="left"/>
      <w:pPr>
        <w:ind w:left="43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895CFE14">
      <w:start w:val="1"/>
      <w:numFmt w:val="decimal"/>
      <w:lvlText w:val="%7"/>
      <w:lvlJc w:val="left"/>
      <w:pPr>
        <w:ind w:left="504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102A59A6">
      <w:start w:val="1"/>
      <w:numFmt w:val="lowerLetter"/>
      <w:lvlText w:val="%8"/>
      <w:lvlJc w:val="left"/>
      <w:pPr>
        <w:ind w:left="576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B7B2D9B4">
      <w:start w:val="1"/>
      <w:numFmt w:val="lowerRoman"/>
      <w:lvlText w:val="%9"/>
      <w:lvlJc w:val="left"/>
      <w:pPr>
        <w:ind w:left="64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79673663"/>
    <w:multiLevelType w:val="hybridMultilevel"/>
    <w:tmpl w:val="1E40D9AE"/>
    <w:lvl w:ilvl="0" w:tplc="FFFFFFFF">
      <w:start w:val="4"/>
      <w:numFmt w:val="decimal"/>
      <w:lvlText w:val="%1."/>
      <w:lvlJc w:val="left"/>
      <w:pPr>
        <w:ind w:left="720"/>
      </w:pPr>
      <w:rPr>
        <w:rFonts w:ascii="Times New Roman" w:eastAsia="Tahoma"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44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216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8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6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3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504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76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4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num w:numId="1" w16cid:durableId="1867676803">
    <w:abstractNumId w:val="2"/>
  </w:num>
  <w:num w:numId="2" w16cid:durableId="1588659877">
    <w:abstractNumId w:val="0"/>
  </w:num>
  <w:num w:numId="3" w16cid:durableId="1737313062">
    <w:abstractNumId w:val="3"/>
  </w:num>
  <w:num w:numId="4" w16cid:durableId="2975660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06A"/>
    <w:rsid w:val="00016514"/>
    <w:rsid w:val="000428CC"/>
    <w:rsid w:val="000A6A3F"/>
    <w:rsid w:val="00107FD1"/>
    <w:rsid w:val="00235060"/>
    <w:rsid w:val="00296244"/>
    <w:rsid w:val="002B1B65"/>
    <w:rsid w:val="0032032A"/>
    <w:rsid w:val="00351447"/>
    <w:rsid w:val="00453720"/>
    <w:rsid w:val="004D7414"/>
    <w:rsid w:val="00515D9D"/>
    <w:rsid w:val="006359E7"/>
    <w:rsid w:val="006C45E3"/>
    <w:rsid w:val="0091715E"/>
    <w:rsid w:val="0099543A"/>
    <w:rsid w:val="00AC1523"/>
    <w:rsid w:val="00AE1CCD"/>
    <w:rsid w:val="00B55FAE"/>
    <w:rsid w:val="00C002FD"/>
    <w:rsid w:val="00C3384C"/>
    <w:rsid w:val="00CA2691"/>
    <w:rsid w:val="00D04AF8"/>
    <w:rsid w:val="00E22ADE"/>
    <w:rsid w:val="00E4206A"/>
    <w:rsid w:val="00ED05A4"/>
    <w:rsid w:val="00F85FEA"/>
    <w:rsid w:val="00FA13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979A7"/>
  <w15:chartTrackingRefBased/>
  <w15:docId w15:val="{0AFEFD85-9BB1-4F18-869C-9E20A3784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206A"/>
    <w:pPr>
      <w:spacing w:after="0" w:line="248" w:lineRule="auto"/>
      <w:ind w:left="730" w:hanging="10"/>
    </w:pPr>
    <w:rPr>
      <w:rFonts w:ascii="Tahoma" w:eastAsia="Tahoma" w:hAnsi="Tahoma" w:cs="Tahoma"/>
      <w:color w:val="000000"/>
    </w:rPr>
  </w:style>
  <w:style w:type="paragraph" w:styleId="Heading1">
    <w:name w:val="heading 1"/>
    <w:next w:val="Normal"/>
    <w:link w:val="Heading1Char"/>
    <w:uiPriority w:val="9"/>
    <w:unhideWhenUsed/>
    <w:qFormat/>
    <w:rsid w:val="00E4206A"/>
    <w:pPr>
      <w:keepNext/>
      <w:keepLines/>
      <w:spacing w:after="0"/>
      <w:ind w:left="370" w:hanging="10"/>
      <w:outlineLvl w:val="0"/>
    </w:pPr>
    <w:rPr>
      <w:rFonts w:ascii="Tahoma" w:eastAsia="Tahoma" w:hAnsi="Tahoma" w:cs="Tahoma"/>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206A"/>
    <w:rPr>
      <w:rFonts w:ascii="Tahoma" w:eastAsia="Tahoma" w:hAnsi="Tahoma" w:cs="Tahoma"/>
      <w:b/>
      <w:color w:val="000000"/>
    </w:rPr>
  </w:style>
  <w:style w:type="paragraph" w:styleId="Footer">
    <w:name w:val="footer"/>
    <w:basedOn w:val="Normal"/>
    <w:link w:val="FooterChar"/>
    <w:uiPriority w:val="99"/>
    <w:unhideWhenUsed/>
    <w:rsid w:val="00E4206A"/>
    <w:pPr>
      <w:tabs>
        <w:tab w:val="center" w:pos="4680"/>
        <w:tab w:val="right" w:pos="9360"/>
      </w:tabs>
      <w:spacing w:line="240" w:lineRule="auto"/>
    </w:pPr>
  </w:style>
  <w:style w:type="character" w:customStyle="1" w:styleId="FooterChar">
    <w:name w:val="Footer Char"/>
    <w:basedOn w:val="DefaultParagraphFont"/>
    <w:link w:val="Footer"/>
    <w:uiPriority w:val="99"/>
    <w:rsid w:val="00E4206A"/>
    <w:rPr>
      <w:rFonts w:ascii="Tahoma" w:eastAsia="Tahoma" w:hAnsi="Tahoma" w:cs="Tahoma"/>
      <w:color w:val="000000"/>
    </w:rPr>
  </w:style>
  <w:style w:type="paragraph" w:styleId="ListParagraph">
    <w:name w:val="List Paragraph"/>
    <w:basedOn w:val="Normal"/>
    <w:uiPriority w:val="34"/>
    <w:qFormat/>
    <w:rsid w:val="003203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3</Pages>
  <Words>1102</Words>
  <Characters>6318</Characters>
  <Application>Microsoft Office Word</Application>
  <DocSecurity>0</DocSecurity>
  <Lines>274</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 Office Thomas Wright</dc:creator>
  <cp:keywords/>
  <dc:description/>
  <cp:lastModifiedBy>Patrick Stevens</cp:lastModifiedBy>
  <cp:revision>5</cp:revision>
  <cp:lastPrinted>2021-12-15T18:27:00Z</cp:lastPrinted>
  <dcterms:created xsi:type="dcterms:W3CDTF">2026-02-17T14:57:00Z</dcterms:created>
  <dcterms:modified xsi:type="dcterms:W3CDTF">2026-03-03T19:26:00Z</dcterms:modified>
</cp:coreProperties>
</file>